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17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520771</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Dallas, US, 17th-21st Nov., 2025</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6MHz BS RF requirements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7.1.5.1</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cs="Times New Roman"/>
          <w:sz w:val="20"/>
          <w:szCs w:val="20"/>
          <w:lang w:val="en-US" w:eastAsia="zh-CN"/>
        </w:rPr>
      </w:pPr>
      <w:r>
        <w:rPr>
          <w:rFonts w:hint="eastAsia"/>
          <w:bCs/>
          <w:i w:val="0"/>
          <w:iCs w:val="0"/>
          <w:kern w:val="0"/>
          <w:sz w:val="20"/>
          <w:szCs w:val="20"/>
          <w:highlight w:val="none"/>
          <w:lang w:val="en-US" w:eastAsia="zh-CN"/>
        </w:rPr>
        <w:t xml:space="preserve">In last meeting, RAN4 had achieved a lot of agreements on BS RF requirements for 6MHz CBW and a few issues were under alignment in this meeting as follows so that we can prepare the draft CRs, including ACS, Narrowband blocking, Receiver intermodulation and ICS[1]. </w:t>
      </w:r>
      <w:r>
        <w:rPr>
          <w:rFonts w:hint="eastAsia" w:eastAsia="宋体" w:cs="Times New Roman"/>
          <w:sz w:val="20"/>
          <w:szCs w:val="20"/>
          <w:lang w:val="en-US" w:eastAsia="zh-CN"/>
        </w:rPr>
        <w:t>In this contribution, we provide our views on these BS RF requirements.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ACS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cs="Times New Roman"/>
          <w:b w:val="0"/>
          <w:bCs w:val="0"/>
          <w:i w:val="0"/>
          <w:iCs w:val="0"/>
          <w:sz w:val="20"/>
          <w:szCs w:val="20"/>
          <w:highlight w:val="none"/>
          <w:lang w:val="en-US" w:eastAsia="zh-CN"/>
        </w:rPr>
        <w:t>For ACS, the main issue is to derive the i</w:t>
      </w:r>
      <w:r>
        <w:t xml:space="preserve">nterfering signal centre frequency offset from the lower/upper Base Station RF </w:t>
      </w:r>
      <w:r>
        <w:rPr>
          <w:rFonts w:hint="eastAsia" w:eastAsia="宋体"/>
          <w:lang w:val="en-US" w:eastAsia="zh-CN"/>
        </w:rPr>
        <w:t>b</w:t>
      </w:r>
      <w:r>
        <w:t>andwidth edge or sub-block edge inside a sub-block gap</w:t>
      </w:r>
      <w:r>
        <w:rPr>
          <w:rFonts w:hint="eastAsia" w:eastAsia="宋体"/>
          <w:lang w:val="en-US" w:eastAsia="zh-CN"/>
        </w:rPr>
        <w:t>, where the configuration of interfering signal is 5MHz CBW and 15kHz SCS with full RB allocation. The center frequency of interfering signal has naturally 2.5MHz offset. Besides, an additional offset is needed to avoid orthogonality between sub-carriers of wanted signal and interfering signal. The calculation formula is shown in Section 7.4.1 of TR38.817-02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autoSpaceDN/>
              <w:bidi w:val="0"/>
              <w:adjustRightInd/>
              <w:snapToGrid w:val="0"/>
              <w:spacing w:line="240" w:lineRule="auto"/>
              <w:textAlignment w:val="auto"/>
            </w:pPr>
            <w:r>
              <w:t xml:space="preserve">The ACS requirement may be specified with an offset calculated for the exact position of the interfering signal such that the sub-carrier grid of the interferer is ½ of the sub-carrier spacing offset from the sub-carrier grid of the wanted signal. </w:t>
            </w:r>
            <w:r>
              <w:fldChar w:fldCharType="begin"/>
            </w:r>
            <w:r>
              <w:fldChar w:fldCharType="end"/>
            </w:r>
            <w:bookmarkStart w:id="0" w:name="_GoBack"/>
            <w:r>
              <w:fldChar w:fldCharType="begin"/>
            </w:r>
            <w:r>
              <w:fldChar w:fldCharType="end"/>
            </w:r>
            <w:bookmarkEnd w:id="0"/>
            <w:r>
              <w:fldChar w:fldCharType="begin"/>
            </w:r>
            <w:r>
              <w:fldChar w:fldCharType="end"/>
            </w:r>
            <w:r>
              <w:fldChar w:fldCharType="begin"/>
            </w:r>
            <w:r>
              <w:fldChar w:fldCharType="end"/>
            </w:r>
            <w:r>
              <w:fldChar w:fldCharType="begin"/>
            </w:r>
            <w:r>
              <w:fldChar w:fldCharType="end"/>
            </w:r>
            <w:r>
              <w:t>Furthermore, the sub-carrier spacing of the interferer and the wanted signal could be set the same, such that the offset is achieved for all sub-carriers of the interferer and wanted signal. However, since only the first few sub-carriers tend to impact ACS performance it is preferable to apply 15 kHz sub-carrier spacing for the interferer regardless of the wanted signal sub-carrier spacing, since the 15 kHz sub-carrier spacing has the highest spectrum utilization. Testing with the minimum distance from the active PRBs of the interferer and the wanted signal bandwidth edge is seen as more important than aligning the sub-carrier spacings.</w:t>
            </w:r>
          </w:p>
          <w:p>
            <w:pPr>
              <w:keepNext w:val="0"/>
              <w:keepLines w:val="0"/>
              <w:pageBreakBefore w:val="0"/>
              <w:widowControl/>
              <w:kinsoku/>
              <w:wordWrap/>
              <w:overflowPunct/>
              <w:topLinePunct w:val="0"/>
              <w:autoSpaceDE/>
              <w:autoSpaceDN/>
              <w:bidi w:val="0"/>
              <w:adjustRightInd/>
              <w:snapToGrid w:val="0"/>
              <w:spacing w:line="240" w:lineRule="auto"/>
              <w:jc w:val="both"/>
              <w:textAlignment w:val="auto"/>
            </w:pPr>
            <w:r>
              <w:t xml:space="preserve">The required increment in frequency offset can be calculated by applying the following equation: </w:t>
            </w:r>
          </w:p>
          <w:p>
            <w:pPr>
              <w:keepNext w:val="0"/>
              <w:keepLines w:val="0"/>
              <w:pageBreakBefore w:val="0"/>
              <w:widowControl/>
              <w:kinsoku/>
              <w:wordWrap/>
              <w:overflowPunct/>
              <w:topLinePunct w:val="0"/>
              <w:autoSpaceDE/>
              <w:autoSpaceDN/>
              <w:bidi w:val="0"/>
              <w:adjustRightInd/>
              <w:snapToGrid w:val="0"/>
              <w:spacing w:line="240" w:lineRule="auto"/>
              <w:ind w:firstLine="284"/>
              <w:jc w:val="both"/>
              <w:textAlignment w:val="auto"/>
            </w:pPr>
            <w:r>
              <w:rPr>
                <w:position w:val="-24"/>
              </w:rPr>
              <w:object>
                <v:shape id="_x0000_i1025" o:spt="75" type="#_x0000_t75" style="height:25.05pt;width:170.2pt;" o:ole="t" filled="f" o:preferrelative="t" stroked="f" coordsize="21600,21600">
                  <v:path/>
                  <v:fill on="f" focussize="0,0"/>
                  <v:stroke on="f"/>
                  <v:imagedata r:id="rId8" o:title=""/>
                  <o:lock v:ext="edit" aspectratio="t"/>
                  <w10:wrap type="none"/>
                  <w10:anchorlock/>
                </v:shape>
                <o:OLEObject Type="Embed" ProgID="Equation.3" ShapeID="_x0000_i1025" DrawAspect="Content" ObjectID="_1468075725" r:id="rId7">
                  <o:LockedField>false</o:LockedField>
                </o:OLEObject>
              </w:object>
            </w:r>
          </w:p>
          <w:p>
            <w:pPr>
              <w:keepNext w:val="0"/>
              <w:keepLines w:val="0"/>
              <w:pageBreakBefore w:val="0"/>
              <w:widowControl/>
              <w:kinsoku/>
              <w:wordWrap/>
              <w:overflowPunct/>
              <w:topLinePunct w:val="0"/>
              <w:autoSpaceDE/>
              <w:autoSpaceDN/>
              <w:bidi w:val="0"/>
              <w:adjustRightInd/>
              <w:snapToGrid w:val="0"/>
              <w:spacing w:line="240" w:lineRule="auto"/>
              <w:jc w:val="both"/>
              <w:textAlignment w:val="auto"/>
            </w:pPr>
            <w:r>
              <w:t>where</w:t>
            </w:r>
          </w:p>
          <w:p>
            <w:pPr>
              <w:keepNext w:val="0"/>
              <w:keepLines w:val="0"/>
              <w:pageBreakBefore w:val="0"/>
              <w:widowControl/>
              <w:kinsoku/>
              <w:wordWrap/>
              <w:overflowPunct/>
              <w:topLinePunct w:val="0"/>
              <w:autoSpaceDE/>
              <w:autoSpaceDN/>
              <w:bidi w:val="0"/>
              <w:adjustRightInd/>
              <w:snapToGrid w:val="0"/>
              <w:spacing w:line="240" w:lineRule="auto"/>
              <w:ind w:firstLine="284"/>
              <w:textAlignment w:val="auto"/>
            </w:pPr>
            <w:r>
              <w:rPr>
                <w:position w:val="-32"/>
              </w:rPr>
              <w:object>
                <v:shape id="_x0000_i1026" o:spt="75" type="#_x0000_t75" style="height:26.8pt;width:50.75pt;" o:ole="t" filled="f" o:preferrelative="t" stroked="f" coordsize="21600,21600">
                  <v:path/>
                  <v:fill on="f" focussize="0,0"/>
                  <v:stroke on="f"/>
                  <v:imagedata r:id="rId10" o:title=""/>
                  <o:lock v:ext="edit" aspectratio="t"/>
                  <w10:wrap type="none"/>
                  <w10:anchorlock/>
                </v:shape>
                <o:OLEObject Type="Embed" ProgID="Equation.3" ShapeID="_x0000_i1026" DrawAspect="Content" ObjectID="_1468075726" r:id="rId9">
                  <o:LockedField>false</o:LockedField>
                </o:OLEObject>
              </w:object>
            </w:r>
          </w:p>
          <w:p>
            <w:pPr>
              <w:keepNext w:val="0"/>
              <w:keepLines w:val="0"/>
              <w:pageBreakBefore w:val="0"/>
              <w:widowControl/>
              <w:kinsoku/>
              <w:wordWrap/>
              <w:overflowPunct/>
              <w:topLinePunct w:val="0"/>
              <w:autoSpaceDE/>
              <w:autoSpaceDN/>
              <w:bidi w:val="0"/>
              <w:adjustRightInd/>
              <w:snapToGrid w:val="0"/>
              <w:spacing w:line="240" w:lineRule="auto"/>
              <w:textAlignment w:val="auto"/>
            </w:pPr>
            <w:r>
              <w:t xml:space="preserve">   </w:t>
            </w:r>
            <w:r>
              <w:rPr>
                <w:position w:val="-10"/>
              </w:rPr>
              <w:object>
                <v:shape id="_x0000_i1027" o:spt="75" type="#_x0000_t75" style="height:12.5pt;width:46pt;" o:ole="t" filled="f" o:preferrelative="t" stroked="f" coordsize="21600,21600">
                  <v:path/>
                  <v:fill on="f" focussize="0,0"/>
                  <v:stroke on="f"/>
                  <v:imagedata r:id="rId12" o:title=""/>
                  <o:lock v:ext="edit" aspectratio="t"/>
                  <w10:wrap type="none"/>
                  <w10:anchorlock/>
                </v:shape>
                <o:OLEObject Type="Embed" ProgID="Equation.3" ShapeID="_x0000_i1027" DrawAspect="Content" ObjectID="_1468075727" r:id="rId11">
                  <o:LockedField>false</o:LockedField>
                </o:OLEObject>
              </w:objec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t xml:space="preserve">and  </w:t>
            </w:r>
            <w:r>
              <w:rPr>
                <w:position w:val="-14"/>
              </w:rPr>
              <w:object>
                <v:shape id="_x0000_i1028" o:spt="75" type="#_x0000_t75" style="height:15pt;width:30.45pt;" o:ole="t" filled="f" o:preferrelative="t" stroked="f" coordsize="21600,21600">
                  <v:path/>
                  <v:fill on="f" focussize="0,0"/>
                  <v:stroke on="f"/>
                  <v:imagedata r:id="rId14" o:title=""/>
                  <o:lock v:ext="edit" aspectratio="t"/>
                  <w10:wrap type="none"/>
                  <w10:anchorlock/>
                </v:shape>
                <o:OLEObject Type="Embed" ProgID="Equation.3" ShapeID="_x0000_i1028" DrawAspect="Content" ObjectID="_1468075728" r:id="rId13">
                  <o:LockedField>false</o:LockedField>
                </o:OLEObject>
              </w:object>
            </w:r>
            <w:r>
              <w:t xml:space="preserve"> is the nominal frequency offset (which is equal to half of the sum of the channel bandwidth of the wanted signal and the channel bandwidth of the interfering signal) and </w:t>
            </w:r>
            <w:r>
              <w:rPr>
                <w:position w:val="-14"/>
              </w:rPr>
              <w:object>
                <v:shape id="_x0000_i1029" o:spt="75" type="#_x0000_t75" style="height:14.35pt;width:34.4pt;" o:ole="t" filled="f" o:preferrelative="t" stroked="f" coordsize="21600,21600">
                  <v:path/>
                  <v:fill on="f" focussize="0,0"/>
                  <v:stroke on="f"/>
                  <v:imagedata r:id="rId16" o:title=""/>
                  <o:lock v:ext="edit" aspectratio="t"/>
                  <w10:wrap type="none"/>
                  <w10:anchorlock/>
                </v:shape>
                <o:OLEObject Type="Embed" ProgID="Equation.3" ShapeID="_x0000_i1029" DrawAspect="Content" ObjectID="_1468075729" r:id="rId15">
                  <o:LockedField>false</o:LockedField>
                </o:OLEObject>
              </w:object>
            </w:r>
            <w:r>
              <w:t xml:space="preserve"> is the calculated offset increment. </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 xml:space="preserve">Based on the formula above, we can calculate that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eastAsia="宋体"/>
          <w:lang w:val="en-US" w:eastAsia="zh-CN"/>
        </w:rPr>
      </w:pPr>
      <w:r>
        <w:rPr>
          <w:rFonts w:hint="eastAsia"/>
          <w:i/>
          <w:iCs/>
          <w:lang w:val="en-US" w:eastAsia="zh-CN"/>
        </w:rPr>
        <w:t>F</w:t>
      </w:r>
      <w:r>
        <w:rPr>
          <w:rFonts w:hint="eastAsia" w:eastAsia="宋体"/>
          <w:lang w:val="en-US" w:eastAsia="zh-CN"/>
        </w:rPr>
        <w:t>_Interferer = (6MHz + 5MHz)/2 = 5.5MHz = 5500kHz</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eastAsia="宋体"/>
          <w:lang w:val="en-US" w:eastAsia="zh-CN"/>
        </w:rPr>
      </w:pPr>
      <w:r>
        <w:rPr>
          <w:rFonts w:hint="eastAsia" w:eastAsia="宋体"/>
          <w:i/>
          <w:iCs/>
          <w:lang w:val="en-US" w:eastAsia="zh-CN"/>
        </w:rPr>
        <w:t xml:space="preserve">x </w:t>
      </w:r>
      <w:r>
        <w:rPr>
          <w:rFonts w:hint="eastAsia" w:eastAsia="宋体"/>
          <w:lang w:val="en-US" w:eastAsia="zh-CN"/>
        </w:rPr>
        <w:t>= ceil( 5500kHz / (15kHz/2) ) = 734</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eastAsia="宋体"/>
          <w:lang w:val="en-US" w:eastAsia="zh-CN"/>
        </w:rPr>
      </w:pPr>
      <w:r>
        <w:rPr>
          <w:rFonts w:hint="eastAsia" w:eastAsia="宋体"/>
          <w:i/>
          <w:iCs/>
          <w:lang w:val="en-US" w:eastAsia="zh-CN"/>
        </w:rPr>
        <w:t>Delta_F</w:t>
      </w:r>
      <w:r>
        <w:rPr>
          <w:rFonts w:hint="eastAsia" w:eastAsia="宋体"/>
          <w:lang w:val="en-US" w:eastAsia="zh-CN"/>
        </w:rPr>
        <w:t>_Interferer = 15kHz/2 * ( 734 + (1+734)mod2 ) - 5500kHz = 7.5kHz*735 - 5500kHz = 12.5kHz</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lang w:val="en-US" w:eastAsia="zh-CN"/>
        </w:rPr>
      </w:pPr>
      <w:r>
        <w:rPr>
          <w:rFonts w:hint="eastAsia" w:eastAsia="宋体"/>
          <w:lang w:val="en-US" w:eastAsia="zh-CN"/>
        </w:rPr>
        <w:t>Then the interfering signal centre frequency offset for ACS is: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eastAsia="宋体"/>
          <w:lang w:val="en-US" w:eastAsia="zh-CN"/>
        </w:rPr>
      </w:pPr>
      <w:r>
        <w:rPr>
          <w:rFonts w:hint="eastAsia" w:eastAsia="宋体"/>
          <w:lang w:val="en-US" w:eastAsia="zh-CN"/>
        </w:rPr>
        <w:t>5MHz/2 + 12.5kHz = 2.5125MHz</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 xml:space="preserve">Proposal 1: The Interfering signal centre frequency offset in ACS requirements for 6MHz CBW is </w:t>
      </w:r>
      <w:r>
        <w:rPr>
          <w:rFonts w:cs="Arial"/>
          <w:b/>
          <w:bCs/>
        </w:rPr>
        <w:t>±</w:t>
      </w:r>
      <w:r>
        <w:rPr>
          <w:rFonts w:eastAsia="宋体"/>
          <w:b/>
          <w:bCs/>
          <w:lang w:eastAsia="zh-CN"/>
        </w:rPr>
        <w:t>2.5125</w:t>
      </w:r>
      <w:r>
        <w:rPr>
          <w:rFonts w:hint="eastAsia" w:eastAsia="宋体"/>
          <w:b/>
          <w:bCs/>
          <w:lang w:val="en-US" w:eastAsia="zh-CN"/>
        </w:rPr>
        <w:t xml:space="preserve"> (MHz).</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u w:val="single"/>
          <w:lang w:val="en-US" w:eastAsia="zh-CN"/>
        </w:rPr>
        <w:t>Narrowband blocking</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highlight w:val="none"/>
          <w:lang w:val="en-US" w:eastAsia="zh-CN"/>
        </w:rPr>
      </w:pPr>
      <w:r>
        <w:rPr>
          <w:rFonts w:hint="eastAsia" w:cs="Times New Roman"/>
          <w:b w:val="0"/>
          <w:bCs w:val="0"/>
          <w:i w:val="0"/>
          <w:iCs w:val="0"/>
          <w:sz w:val="20"/>
          <w:szCs w:val="20"/>
          <w:highlight w:val="none"/>
          <w:lang w:val="en-US" w:eastAsia="zh-CN"/>
        </w:rPr>
        <w:t>For narrowband blocking, the main issue is to derive the interfering RB centre frequency offset to the lower/upper Base Station RF Bandwidth edge or sub-block edge inside a sub-block gap</w:t>
      </w:r>
      <w:r>
        <w:rPr>
          <w:rFonts w:hint="eastAsia" w:eastAsia="宋体"/>
          <w:lang w:val="en-US" w:eastAsia="zh-CN"/>
        </w:rPr>
        <w:t>, where the configuration of interfering signal is 5MHz CBW and 15kHz SCS with 1 RB allocatio</w:t>
      </w:r>
      <w:r>
        <w:rPr>
          <w:rFonts w:hint="eastAsia" w:eastAsia="宋体"/>
          <w:highlight w:val="none"/>
          <w:lang w:val="en-US" w:eastAsia="zh-CN"/>
        </w:rPr>
        <w:t xml:space="preserve">n. The center frequency of the 1RB interfering signal </w:t>
      </w:r>
      <w:r>
        <w:rPr>
          <w:highlight w:val="none"/>
        </w:rPr>
        <w:t>refers to the frequency location between the two central sub-carriers</w:t>
      </w:r>
      <w:r>
        <w:rPr>
          <w:rFonts w:hint="eastAsia" w:eastAsia="宋体"/>
          <w:highlight w:val="none"/>
          <w:lang w:val="en-US" w:eastAsia="zh-CN"/>
        </w:rPr>
        <w:t>, whose offset from the carrier edge is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eastAsia="宋体" w:cs="Arial"/>
          <w:highlight w:val="none"/>
          <w:lang w:val="en-US" w:eastAsia="zh-CN"/>
        </w:rPr>
      </w:pPr>
      <w:r>
        <w:rPr>
          <w:rFonts w:hint="eastAsia" w:eastAsia="宋体"/>
          <w:highlight w:val="none"/>
          <w:lang w:val="en-US" w:eastAsia="zh-CN"/>
        </w:rPr>
        <w:t xml:space="preserve">guard band + half SCS + half RB </w:t>
      </w:r>
      <w:r>
        <w:rPr>
          <w:rFonts w:cs="Arial"/>
          <w:highlight w:val="none"/>
        </w:rPr>
        <w:t>+</w:t>
      </w:r>
      <w:r>
        <w:rPr>
          <w:rFonts w:hint="eastAsia" w:eastAsia="宋体" w:cs="Arial"/>
          <w:highlight w:val="none"/>
          <w:lang w:val="en-US" w:eastAsia="zh-CN"/>
        </w:rPr>
        <w:t xml:space="preserve"> </w:t>
      </w:r>
      <w:r>
        <w:rPr>
          <w:rFonts w:cs="Arial"/>
          <w:highlight w:val="none"/>
        </w:rPr>
        <w:t>m*180</w:t>
      </w:r>
      <w:r>
        <w:rPr>
          <w:rFonts w:hint="eastAsia" w:eastAsia="宋体"/>
          <w:highlight w:val="none"/>
          <w:lang w:val="en-US" w:eastAsia="zh-CN"/>
        </w:rPr>
        <w:t xml:space="preserve"> = 340kHz </w:t>
      </w:r>
      <w:r>
        <w:rPr>
          <w:rFonts w:cs="Arial"/>
          <w:highlight w:val="none"/>
        </w:rPr>
        <w:t>+</w:t>
      </w:r>
      <w:r>
        <w:rPr>
          <w:rFonts w:hint="eastAsia" w:eastAsia="宋体" w:cs="Arial"/>
          <w:highlight w:val="none"/>
          <w:lang w:val="en-US" w:eastAsia="zh-CN"/>
        </w:rPr>
        <w:t xml:space="preserve"> </w:t>
      </w:r>
      <w:r>
        <w:rPr>
          <w:rFonts w:cs="Arial"/>
          <w:highlight w:val="none"/>
        </w:rPr>
        <w:t>m*180</w:t>
      </w:r>
      <w:r>
        <w:rPr>
          <w:rFonts w:hint="eastAsia" w:eastAsia="宋体" w:cs="Arial"/>
          <w:highlight w:val="none"/>
          <w:lang w:val="en-US" w:eastAsia="zh-CN"/>
        </w:rPr>
        <w:t>kHz</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cs="Arial"/>
          <w:highlight w:val="none"/>
          <w:lang w:val="en-US" w:eastAsia="zh-CN"/>
        </w:rPr>
      </w:pPr>
      <w:r>
        <w:rPr>
          <w:rFonts w:cs="Arial"/>
          <w:highlight w:val="none"/>
        </w:rPr>
        <w:t>m</w:t>
      </w:r>
      <w:r>
        <w:rPr>
          <w:rFonts w:hint="eastAsia" w:eastAsia="宋体" w:cs="Arial"/>
          <w:highlight w:val="none"/>
          <w:lang w:val="en-US" w:eastAsia="zh-CN"/>
        </w:rPr>
        <w:t xml:space="preserve"> </w:t>
      </w:r>
      <w:r>
        <w:rPr>
          <w:rFonts w:cs="Arial"/>
          <w:highlight w:val="none"/>
        </w:rPr>
        <w:t>=</w:t>
      </w:r>
      <w:r>
        <w:rPr>
          <w:rFonts w:hint="eastAsia" w:eastAsia="宋体" w:cs="Arial"/>
          <w:highlight w:val="none"/>
          <w:lang w:val="en-US" w:eastAsia="zh-CN"/>
        </w:rPr>
        <w:t xml:space="preserve"> </w:t>
      </w:r>
      <w:r>
        <w:rPr>
          <w:rFonts w:cs="Arial"/>
          <w:highlight w:val="none"/>
        </w:rPr>
        <w:t>0, 1, 2, 3, 4, 9, 14, 19, 24</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lang w:val="en-US" w:eastAsia="zh-CN"/>
        </w:rPr>
      </w:pPr>
      <w:r>
        <w:rPr>
          <w:rFonts w:hint="eastAsia" w:eastAsia="宋体"/>
          <w:highlight w:val="none"/>
          <w:lang w:val="en-US" w:eastAsia="zh-CN"/>
        </w:rPr>
        <w:t xml:space="preserve">Same as that in ACS, to avoid orthogonality between sub-carriers of wanted signal and interfering signal, an additional 12.5kHz offset is needed. Moreover, </w:t>
      </w:r>
      <w:r>
        <w:rPr>
          <w:highlight w:val="none"/>
        </w:rPr>
        <w:t>the frequency offset between the wanted signal and the interfering signal is further increased by 7.5 kHz (</w:t>
      </w:r>
      <w:r>
        <w:rPr>
          <w:highlight w:val="none"/>
          <w:lang w:eastAsia="zh-CN"/>
        </w:rPr>
        <w:t>½</w:t>
      </w:r>
      <w:r>
        <w:rPr>
          <w:highlight w:val="none"/>
        </w:rPr>
        <w:t xml:space="preserve"> sub-carrier) considering the centre of the interfering RB refers to the frequency location between the two central sub-carriers</w:t>
      </w:r>
      <w:r>
        <w:rPr>
          <w:rFonts w:hint="eastAsia" w:eastAsia="宋体"/>
          <w:highlight w:val="none"/>
          <w:lang w:val="en-US" w:eastAsia="zh-CN"/>
        </w:rPr>
        <w:t>. Then</w:t>
      </w:r>
      <w:r>
        <w:rPr>
          <w:rFonts w:hint="eastAsia" w:eastAsia="宋体"/>
          <w:lang w:val="en-US" w:eastAsia="zh-CN"/>
        </w:rPr>
        <w:t xml:space="preserve"> the interfering signal centre frequency offset for narrowband blocking is: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eastAsia="宋体" w:cs="Arial"/>
          <w:lang w:val="en-US" w:eastAsia="zh-CN"/>
        </w:rPr>
      </w:pPr>
      <w:r>
        <w:rPr>
          <w:rFonts w:hint="eastAsia" w:eastAsia="宋体"/>
          <w:lang w:val="en-US" w:eastAsia="zh-CN"/>
        </w:rPr>
        <w:t xml:space="preserve">340kHz </w:t>
      </w:r>
      <w:r>
        <w:rPr>
          <w:rFonts w:cs="Arial"/>
        </w:rPr>
        <w:t>+</w:t>
      </w:r>
      <w:r>
        <w:rPr>
          <w:rFonts w:hint="eastAsia" w:eastAsia="宋体" w:cs="Arial"/>
          <w:lang w:val="en-US" w:eastAsia="zh-CN"/>
        </w:rPr>
        <w:t xml:space="preserve"> </w:t>
      </w:r>
      <w:r>
        <w:rPr>
          <w:rFonts w:cs="Arial"/>
        </w:rPr>
        <w:t>m*180</w:t>
      </w:r>
      <w:r>
        <w:rPr>
          <w:rFonts w:hint="eastAsia" w:eastAsia="宋体" w:cs="Arial"/>
          <w:lang w:val="en-US" w:eastAsia="zh-CN"/>
        </w:rPr>
        <w:t xml:space="preserve">kHz </w:t>
      </w:r>
      <w:r>
        <w:rPr>
          <w:rFonts w:hint="eastAsia" w:eastAsia="宋体"/>
          <w:lang w:val="en-US" w:eastAsia="zh-CN"/>
        </w:rPr>
        <w:t>+ 12.5kHz + 7.5kHz</w:t>
      </w:r>
      <w:r>
        <w:rPr>
          <w:rFonts w:hint="eastAsia" w:eastAsia="宋体" w:cs="Arial"/>
          <w:lang w:val="en-US" w:eastAsia="zh-CN"/>
        </w:rPr>
        <w:t xml:space="preserve"> </w:t>
      </w:r>
      <w:r>
        <w:rPr>
          <w:rFonts w:hint="eastAsia" w:eastAsia="宋体"/>
          <w:lang w:val="en-US" w:eastAsia="zh-CN"/>
        </w:rPr>
        <w:t xml:space="preserve">= 360kHz + </w:t>
      </w:r>
      <w:r>
        <w:rPr>
          <w:rFonts w:cs="Arial"/>
        </w:rPr>
        <w:t>m*180</w:t>
      </w:r>
      <w:r>
        <w:rPr>
          <w:rFonts w:hint="eastAsia" w:eastAsia="宋体" w:cs="Arial"/>
          <w:lang w:val="en-US" w:eastAsia="zh-CN"/>
        </w:rPr>
        <w:t>kHz</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cs="Arial"/>
          <w:lang w:val="en-US" w:eastAsia="zh-CN"/>
        </w:rPr>
      </w:pPr>
      <w:r>
        <w:rPr>
          <w:rFonts w:cs="Arial"/>
        </w:rPr>
        <w:t>m</w:t>
      </w:r>
      <w:r>
        <w:rPr>
          <w:rFonts w:hint="eastAsia" w:eastAsia="宋体" w:cs="Arial"/>
          <w:lang w:val="en-US" w:eastAsia="zh-CN"/>
        </w:rPr>
        <w:t xml:space="preserve"> </w:t>
      </w:r>
      <w:r>
        <w:rPr>
          <w:rFonts w:cs="Arial"/>
        </w:rPr>
        <w:t>=</w:t>
      </w:r>
      <w:r>
        <w:rPr>
          <w:rFonts w:hint="eastAsia" w:eastAsia="宋体" w:cs="Arial"/>
          <w:lang w:val="en-US" w:eastAsia="zh-CN"/>
        </w:rPr>
        <w:t xml:space="preserve"> </w:t>
      </w:r>
      <w:r>
        <w:rPr>
          <w:rFonts w:cs="Arial"/>
        </w:rPr>
        <w:t>0, 1, 2, 3, 4, 9, 14, 19, 24</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Proposal 2: The Interfering signal centre frequency offset in NBB requirements for 6MHz CBW is ±(360 + m*180) (kHz), m = 0, 1, 2, 3, 4, 9, 14, 19, 24.</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Receiver intermodulation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Arial"/>
          <w:lang w:val="en-US" w:eastAsia="zh-CN"/>
        </w:rPr>
      </w:pPr>
      <w:r>
        <w:rPr>
          <w:rFonts w:hint="eastAsia" w:cs="Times New Roman"/>
          <w:b w:val="0"/>
          <w:bCs w:val="0"/>
          <w:i w:val="0"/>
          <w:iCs w:val="0"/>
          <w:sz w:val="20"/>
          <w:szCs w:val="20"/>
          <w:highlight w:val="none"/>
          <w:lang w:val="en-US" w:eastAsia="zh-CN"/>
        </w:rPr>
        <w:t>For the interfering signal center frequency offset in intermodulation requirement, the calculation formulas are introduced in TR38.817-02:</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autoSpaceDN/>
              <w:bidi w:val="0"/>
              <w:adjustRightInd/>
              <w:snapToGrid w:val="0"/>
              <w:spacing w:after="157" w:afterLines="50" w:line="240" w:lineRule="auto"/>
              <w:textAlignment w:val="auto"/>
              <w:rPr>
                <w:rFonts w:cs="Arial"/>
              </w:rPr>
            </w:pPr>
            <w:r>
              <w:rPr>
                <w:lang w:eastAsia="zh-CN"/>
              </w:rPr>
              <w:t xml:space="preserve">For the general </w:t>
            </w:r>
            <w:r>
              <w:t>receiver intermodulation</w:t>
            </w:r>
            <w:r>
              <w:rPr>
                <w:lang w:eastAsia="zh-CN"/>
              </w:rPr>
              <w:t xml:space="preserve"> requirement, </w:t>
            </w:r>
            <w:r>
              <w:rPr>
                <w:rFonts w:cs="Arial"/>
              </w:rPr>
              <w:t xml:space="preserve">the frequency offset of the modulated interfering signal centre frequency from the lower/upper </w:t>
            </w:r>
            <w:r>
              <w:rPr>
                <w:rFonts w:cs="Arial"/>
                <w:i/>
              </w:rPr>
              <w:t>Base Station RF Bandwidth</w:t>
            </w:r>
            <w:r>
              <w:rPr>
                <w:rFonts w:cs="Arial"/>
              </w:rPr>
              <w:t xml:space="preserve"> edge is calculated by the following equation:</w:t>
            </w:r>
          </w:p>
          <w:p>
            <w:pPr>
              <w:keepNext w:val="0"/>
              <w:keepLines w:val="0"/>
              <w:pageBreakBefore w:val="0"/>
              <w:widowControl/>
              <w:kinsoku/>
              <w:wordWrap/>
              <w:overflowPunct/>
              <w:topLinePunct w:val="0"/>
              <w:autoSpaceDE/>
              <w:autoSpaceDN/>
              <w:bidi w:val="0"/>
              <w:adjustRightInd/>
              <w:snapToGrid w:val="0"/>
              <w:spacing w:after="157" w:afterLines="50" w:line="240" w:lineRule="auto"/>
              <w:textAlignment w:val="auto"/>
              <w:rPr>
                <w:lang w:val="en-US"/>
              </w:rPr>
            </w:pPr>
            <m:oMathPara>
              <m:oMath>
                <m:sSub>
                  <m:sSubPr>
                    <m:ctrlPr>
                      <w:rPr>
                        <w:rFonts w:ascii="Cambria Math" w:hAnsi="Cambria Math"/>
                        <w:i/>
                        <w:lang w:val="en-US"/>
                      </w:rPr>
                    </m:ctrlPr>
                  </m:sSubPr>
                  <m:e>
                    <m:r>
                      <m:rPr/>
                      <w:rPr>
                        <w:rFonts w:ascii="Cambria Math" w:hAnsi="Cambria Math"/>
                        <w:lang w:val="en-US"/>
                      </w:rPr>
                      <m:t>∆f</m:t>
                    </m:r>
                    <m:ctrlPr>
                      <w:rPr>
                        <w:rFonts w:ascii="Cambria Math" w:hAnsi="Cambria Math"/>
                        <w:i/>
                        <w:lang w:val="en-US"/>
                      </w:rPr>
                    </m:ctrlPr>
                  </m:e>
                  <m:sub>
                    <m:r>
                      <m:rPr/>
                      <w:rPr>
                        <w:rFonts w:ascii="Cambria Math" w:hAnsi="Cambria Math"/>
                        <w:lang w:val="en-US"/>
                      </w:rPr>
                      <m:t>Mod</m:t>
                    </m:r>
                    <m:ctrlPr>
                      <w:rPr>
                        <w:rFonts w:ascii="Cambria Math" w:hAnsi="Cambria Math"/>
                        <w:i/>
                        <w:lang w:val="en-US"/>
                      </w:rPr>
                    </m:ctrlPr>
                  </m:sub>
                </m:sSub>
                <m:r>
                  <m:rPr/>
                  <w:rPr>
                    <w:rFonts w:ascii="Cambria Math" w:hAnsi="Cambria Math"/>
                    <w:lang w:val="en-US"/>
                  </w:rPr>
                  <m:t>=15+</m:t>
                </m:r>
                <m:f>
                  <m:fPr>
                    <m:ctrlPr>
                      <w:rPr>
                        <w:rFonts w:ascii="Cambria Math" w:hAnsi="Cambria Math"/>
                        <w:i/>
                        <w:lang w:val="en-US"/>
                      </w:rPr>
                    </m:ctrlPr>
                  </m:fPr>
                  <m:num>
                    <m:sSub>
                      <m:sSubPr>
                        <m:ctrlPr>
                          <w:rPr>
                            <w:rFonts w:ascii="Cambria Math" w:hAnsi="Cambria Math"/>
                            <w:i/>
                            <w:lang w:val="en-US"/>
                          </w:rPr>
                        </m:ctrlPr>
                      </m:sSubPr>
                      <m:e>
                        <m:r>
                          <m:rPr/>
                          <w:rPr>
                            <w:rFonts w:ascii="Cambria Math" w:hAnsi="Cambria Math"/>
                            <w:lang w:val="en-US"/>
                          </w:rPr>
                          <m:t>BW</m:t>
                        </m:r>
                        <m:ctrlPr>
                          <w:rPr>
                            <w:rFonts w:ascii="Cambria Math" w:hAnsi="Cambria Math"/>
                            <w:i/>
                            <w:lang w:val="en-US"/>
                          </w:rPr>
                        </m:ctrlPr>
                      </m:e>
                      <m:sub>
                        <m:r>
                          <m:rPr/>
                          <w:rPr>
                            <w:rFonts w:ascii="Cambria Math" w:hAnsi="Cambria Math"/>
                            <w:lang w:val="en-US"/>
                          </w:rPr>
                          <m:t>interferer</m:t>
                        </m:r>
                        <m:ctrlPr>
                          <w:rPr>
                            <w:rFonts w:ascii="Cambria Math" w:hAnsi="Cambria Math"/>
                            <w:i/>
                            <w:lang w:val="en-US"/>
                          </w:rPr>
                        </m:ctrlPr>
                      </m:sub>
                    </m:sSub>
                    <m:ctrlPr>
                      <w:rPr>
                        <w:rFonts w:ascii="Cambria Math" w:hAnsi="Cambria Math"/>
                        <w:i/>
                        <w:lang w:val="en-US"/>
                      </w:rPr>
                    </m:ctrlPr>
                  </m:num>
                  <m:den>
                    <m:r>
                      <m:rPr/>
                      <w:rPr>
                        <w:rFonts w:ascii="Cambria Math" w:hAnsi="Cambria Math"/>
                        <w:lang w:val="en-US"/>
                      </w:rPr>
                      <m:t>2</m:t>
                    </m:r>
                    <m:ctrlPr>
                      <w:rPr>
                        <w:rFonts w:ascii="Cambria Math" w:hAnsi="Cambria Math"/>
                        <w:i/>
                        <w:lang w:val="en-US"/>
                      </w:rPr>
                    </m:ctrlPr>
                  </m:den>
                </m:f>
              </m:oMath>
            </m:oMathPara>
          </w:p>
          <w:p>
            <w:pPr>
              <w:keepNext w:val="0"/>
              <w:keepLines w:val="0"/>
              <w:pageBreakBefore w:val="0"/>
              <w:widowControl/>
              <w:kinsoku/>
              <w:wordWrap/>
              <w:overflowPunct/>
              <w:topLinePunct w:val="0"/>
              <w:autoSpaceDE/>
              <w:autoSpaceDN/>
              <w:bidi w:val="0"/>
              <w:adjustRightInd/>
              <w:snapToGrid w:val="0"/>
              <w:spacing w:after="157" w:afterLines="50" w:line="240" w:lineRule="auto"/>
              <w:textAlignment w:val="auto"/>
              <w:rPr>
                <w:lang w:val="en-US"/>
              </w:rPr>
            </w:pPr>
            <w:r>
              <w:rPr>
                <w:lang w:val="en-US"/>
              </w:rPr>
              <w:t>Where</w:t>
            </w:r>
          </w:p>
          <w:p>
            <w:pPr>
              <w:keepNext w:val="0"/>
              <w:keepLines w:val="0"/>
              <w:pageBreakBefore w:val="0"/>
              <w:widowControl/>
              <w:kinsoku/>
              <w:wordWrap/>
              <w:overflowPunct/>
              <w:topLinePunct w:val="0"/>
              <w:autoSpaceDE/>
              <w:autoSpaceDN/>
              <w:bidi w:val="0"/>
              <w:adjustRightInd/>
              <w:snapToGrid w:val="0"/>
              <w:spacing w:after="157" w:afterLines="50" w:line="240" w:lineRule="auto"/>
              <w:textAlignment w:val="auto"/>
              <w:rPr>
                <w:lang w:val="en-US"/>
              </w:rPr>
            </w:pPr>
            <w:r>
              <w:rPr>
                <w:lang w:val="en-US"/>
              </w:rPr>
              <w:t>BW</w:t>
            </w:r>
            <w:r>
              <w:rPr>
                <w:vertAlign w:val="subscript"/>
                <w:lang w:val="en-US"/>
              </w:rPr>
              <w:t>interferer</w:t>
            </w:r>
            <w:r>
              <w:rPr>
                <w:lang w:val="en-US"/>
              </w:rPr>
              <w:t xml:space="preserve"> = Channel bandwidth of the modulated interfering signal (in MHz)</w:t>
            </w:r>
          </w:p>
          <w:p>
            <w:pPr>
              <w:keepNext w:val="0"/>
              <w:keepLines w:val="0"/>
              <w:pageBreakBefore w:val="0"/>
              <w:widowControl/>
              <w:kinsoku/>
              <w:wordWrap/>
              <w:overflowPunct/>
              <w:topLinePunct w:val="0"/>
              <w:autoSpaceDE/>
              <w:autoSpaceDN/>
              <w:bidi w:val="0"/>
              <w:adjustRightInd/>
              <w:snapToGrid w:val="0"/>
              <w:spacing w:after="157" w:afterLines="50" w:line="240" w:lineRule="auto"/>
              <w:textAlignment w:val="auto"/>
              <w:rPr>
                <w:lang w:eastAsia="zh-CN"/>
              </w:rPr>
            </w:pPr>
            <w:r>
              <w:rPr>
                <w:rFonts w:eastAsia="Yu Mincho"/>
              </w:rPr>
              <w:t xml:space="preserve">The modulated interfering signal resource blocks should be placed adjacent to the transmission bandwidth configuration edge which is closer to the </w:t>
            </w:r>
            <w:r>
              <w:rPr>
                <w:rFonts w:eastAsia="Yu Mincho"/>
                <w:i/>
              </w:rPr>
              <w:t>Base Station RF Bandwidth</w:t>
            </w:r>
            <w:r>
              <w:rPr>
                <w:rFonts w:eastAsia="Yu Mincho"/>
              </w:rPr>
              <w:t xml:space="preserve"> edge.</w:t>
            </w:r>
          </w:p>
          <w:p>
            <w:pPr>
              <w:keepNext w:val="0"/>
              <w:keepLines w:val="0"/>
              <w:pageBreakBefore w:val="0"/>
              <w:widowControl/>
              <w:kinsoku/>
              <w:wordWrap/>
              <w:overflowPunct/>
              <w:topLinePunct w:val="0"/>
              <w:autoSpaceDE/>
              <w:autoSpaceDN/>
              <w:bidi w:val="0"/>
              <w:adjustRightInd/>
              <w:snapToGrid w:val="0"/>
              <w:spacing w:after="157" w:afterLines="50" w:line="240" w:lineRule="auto"/>
              <w:textAlignment w:val="auto"/>
            </w:pPr>
            <w:r>
              <w:rPr>
                <w:lang w:eastAsia="zh-CN"/>
              </w:rPr>
              <w:t xml:space="preserve">Then the frequency offset of the CW interfering signal </w:t>
            </w:r>
            <w:r>
              <w:rPr>
                <w:rFonts w:cs="Arial"/>
              </w:rPr>
              <w:t xml:space="preserve">from the lower/upper </w:t>
            </w:r>
            <w:r>
              <w:rPr>
                <w:rFonts w:cs="Arial"/>
                <w:i/>
              </w:rPr>
              <w:t>Base Station RF Bandwidth</w:t>
            </w:r>
            <w:r>
              <w:rPr>
                <w:rFonts w:cs="Arial"/>
              </w:rPr>
              <w:t xml:space="preserve"> edge</w:t>
            </w:r>
            <w:r>
              <w:rPr>
                <w:lang w:eastAsia="zh-CN"/>
              </w:rPr>
              <w:t xml:space="preserve"> is calculated by the following equation to </w:t>
            </w:r>
            <w:r>
              <w:t xml:space="preserve">ensure the intermodulation products fall (almost) on the edge resource blocks of the operating </w:t>
            </w:r>
            <w:r>
              <w:rPr>
                <w:i/>
              </w:rPr>
              <w:t>BS channel bandwidth</w:t>
            </w:r>
            <w:r>
              <w:t xml:space="preserve"> at least with </w:t>
            </w:r>
            <w:r>
              <w:rPr>
                <w:lang w:val="en-US" w:eastAsia="zh-CN"/>
              </w:rPr>
              <w:t xml:space="preserve">the lowest SCS defined for </w:t>
            </w:r>
            <w:r>
              <w:rPr>
                <w:rFonts w:eastAsia="Yu Mincho"/>
              </w:rPr>
              <w:t>the wanted signal channel bandwidth:</w:t>
            </w:r>
          </w:p>
          <w:p>
            <w:pPr>
              <w:keepNext w:val="0"/>
              <w:keepLines w:val="0"/>
              <w:pageBreakBefore w:val="0"/>
              <w:widowControl/>
              <w:kinsoku/>
              <w:wordWrap/>
              <w:overflowPunct/>
              <w:topLinePunct w:val="0"/>
              <w:autoSpaceDE/>
              <w:autoSpaceDN/>
              <w:bidi w:val="0"/>
              <w:adjustRightInd/>
              <w:snapToGrid w:val="0"/>
              <w:spacing w:after="157" w:afterLines="50" w:line="240" w:lineRule="auto"/>
              <w:textAlignment w:val="auto"/>
              <w:rPr>
                <w:lang w:val="en-US"/>
              </w:rPr>
            </w:pPr>
            <m:oMathPara>
              <m:oMath>
                <m:sSub>
                  <m:sSubPr>
                    <m:ctrlPr>
                      <w:rPr>
                        <w:rFonts w:ascii="Cambria Math" w:hAnsi="Cambria Math"/>
                        <w:i/>
                        <w:lang w:val="en-US"/>
                      </w:rPr>
                    </m:ctrlPr>
                  </m:sSubPr>
                  <m:e>
                    <m:r>
                      <m:rPr/>
                      <w:rPr>
                        <w:rFonts w:ascii="Cambria Math" w:hAnsi="Cambria Math"/>
                        <w:lang w:val="en-US"/>
                      </w:rPr>
                      <m:t>∆f</m:t>
                    </m:r>
                    <m:ctrlPr>
                      <w:rPr>
                        <w:rFonts w:ascii="Cambria Math" w:hAnsi="Cambria Math"/>
                        <w:i/>
                        <w:lang w:val="en-US"/>
                      </w:rPr>
                    </m:ctrlPr>
                  </m:e>
                  <m:sub>
                    <m:r>
                      <m:rPr/>
                      <w:rPr>
                        <w:rFonts w:ascii="Cambria Math" w:hAnsi="Cambria Math"/>
                        <w:lang w:val="en-US"/>
                      </w:rPr>
                      <m:t>CW</m:t>
                    </m:r>
                    <m:ctrlPr>
                      <w:rPr>
                        <w:rFonts w:ascii="Cambria Math" w:hAnsi="Cambria Math"/>
                        <w:i/>
                        <w:lang w:val="en-US"/>
                      </w:rPr>
                    </m:ctrlPr>
                  </m:sub>
                </m:sSub>
                <m:r>
                  <m:rPr/>
                  <w:rPr>
                    <w:rFonts w:ascii="Cambria Math" w:hAnsi="Cambria Math"/>
                    <w:lang w:val="en-US"/>
                  </w:rPr>
                  <m:t>=7.5−</m:t>
                </m:r>
                <m:f>
                  <m:fPr>
                    <m:ctrlPr>
                      <w:rPr>
                        <w:rFonts w:ascii="Cambria Math" w:hAnsi="Cambria Math"/>
                        <w:i/>
                        <w:lang w:val="en-US"/>
                      </w:rPr>
                    </m:ctrlPr>
                  </m:fPr>
                  <m:num>
                    <m:sSub>
                      <m:sSubPr>
                        <m:ctrlPr>
                          <w:rPr>
                            <w:rFonts w:ascii="Cambria Math" w:hAnsi="Cambria Math"/>
                            <w:i/>
                            <w:lang w:val="en-US"/>
                          </w:rPr>
                        </m:ctrlPr>
                      </m:sSubPr>
                      <m:e>
                        <m:r>
                          <m:rPr/>
                          <w:rPr>
                            <w:rFonts w:ascii="Cambria Math" w:hAnsi="Cambria Math"/>
                            <w:lang w:val="en-US"/>
                          </w:rPr>
                          <m:t>G</m:t>
                        </m:r>
                        <m:ctrlPr>
                          <w:rPr>
                            <w:rFonts w:ascii="Cambria Math" w:hAnsi="Cambria Math"/>
                            <w:i/>
                            <w:lang w:val="en-US"/>
                          </w:rPr>
                        </m:ctrlPr>
                      </m:e>
                      <m:sub>
                        <m:r>
                          <m:rPr/>
                          <w:rPr>
                            <w:rFonts w:ascii="Cambria Math" w:hAnsi="Cambria Math"/>
                            <w:lang w:val="en-US"/>
                          </w:rPr>
                          <m:t>wanted</m:t>
                        </m:r>
                        <m:ctrlPr>
                          <w:rPr>
                            <w:rFonts w:ascii="Cambria Math" w:hAnsi="Cambria Math"/>
                            <w:i/>
                            <w:lang w:val="en-US"/>
                          </w:rPr>
                        </m:ctrlPr>
                      </m:sub>
                    </m:sSub>
                    <m:r>
                      <m:rPr/>
                      <w:rPr>
                        <w:rFonts w:ascii="Cambria Math" w:hAnsi="Cambria Math"/>
                        <w:lang w:val="en-US"/>
                      </w:rPr>
                      <m:t>−</m:t>
                    </m:r>
                    <m:sSub>
                      <m:sSubPr>
                        <m:ctrlPr>
                          <w:rPr>
                            <w:rFonts w:ascii="Cambria Math" w:hAnsi="Cambria Math"/>
                            <w:i/>
                            <w:lang w:val="en-US"/>
                          </w:rPr>
                        </m:ctrlPr>
                      </m:sSubPr>
                      <m:e>
                        <m:r>
                          <m:rPr/>
                          <w:rPr>
                            <w:rFonts w:ascii="Cambria Math" w:hAnsi="Cambria Math"/>
                            <w:lang w:val="en-US"/>
                          </w:rPr>
                          <m:t>G</m:t>
                        </m:r>
                        <m:ctrlPr>
                          <w:rPr>
                            <w:rFonts w:ascii="Cambria Math" w:hAnsi="Cambria Math"/>
                            <w:i/>
                            <w:lang w:val="en-US"/>
                          </w:rPr>
                        </m:ctrlPr>
                      </m:e>
                      <m:sub>
                        <m:r>
                          <m:rPr/>
                          <w:rPr>
                            <w:rFonts w:ascii="Cambria Math" w:hAnsi="Cambria Math"/>
                            <w:lang w:val="en-US"/>
                          </w:rPr>
                          <m:t>interferer</m:t>
                        </m:r>
                        <m:ctrlPr>
                          <w:rPr>
                            <w:rFonts w:ascii="Cambria Math" w:hAnsi="Cambria Math"/>
                            <w:i/>
                            <w:lang w:val="en-US"/>
                          </w:rPr>
                        </m:ctrlPr>
                      </m:sub>
                    </m:sSub>
                    <m:ctrlPr>
                      <w:rPr>
                        <w:rFonts w:ascii="Cambria Math" w:hAnsi="Cambria Math"/>
                        <w:i/>
                        <w:lang w:val="en-US"/>
                      </w:rPr>
                    </m:ctrlPr>
                  </m:num>
                  <m:den>
                    <m:r>
                      <m:rPr/>
                      <w:rPr>
                        <w:rFonts w:ascii="Cambria Math" w:hAnsi="Cambria Math"/>
                        <w:lang w:val="en-US"/>
                      </w:rPr>
                      <m:t>2</m:t>
                    </m:r>
                    <m:ctrlPr>
                      <w:rPr>
                        <w:rFonts w:ascii="Cambria Math" w:hAnsi="Cambria Math"/>
                        <w:i/>
                        <w:lang w:val="en-US"/>
                      </w:rPr>
                    </m:ctrlPr>
                  </m:den>
                </m:f>
              </m:oMath>
            </m:oMathPara>
          </w:p>
          <w:p>
            <w:pPr>
              <w:keepNext w:val="0"/>
              <w:keepLines w:val="0"/>
              <w:pageBreakBefore w:val="0"/>
              <w:widowControl/>
              <w:kinsoku/>
              <w:wordWrap/>
              <w:overflowPunct/>
              <w:topLinePunct w:val="0"/>
              <w:autoSpaceDE/>
              <w:autoSpaceDN/>
              <w:bidi w:val="0"/>
              <w:adjustRightInd/>
              <w:snapToGrid w:val="0"/>
              <w:spacing w:after="157" w:afterLines="50" w:line="240" w:lineRule="auto"/>
              <w:textAlignment w:val="auto"/>
              <w:rPr>
                <w:lang w:val="en-US"/>
              </w:rPr>
            </w:pPr>
            <w:r>
              <w:rPr>
                <w:lang w:val="en-US"/>
              </w:rPr>
              <w:t>Where</w:t>
            </w:r>
          </w:p>
          <w:p>
            <w:pPr>
              <w:keepNext w:val="0"/>
              <w:keepLines w:val="0"/>
              <w:pageBreakBefore w:val="0"/>
              <w:widowControl/>
              <w:kinsoku/>
              <w:wordWrap/>
              <w:overflowPunct/>
              <w:topLinePunct w:val="0"/>
              <w:autoSpaceDE/>
              <w:autoSpaceDN/>
              <w:bidi w:val="0"/>
              <w:adjustRightInd/>
              <w:snapToGrid w:val="0"/>
              <w:spacing w:after="157" w:afterLines="50" w:line="240" w:lineRule="auto"/>
              <w:textAlignment w:val="auto"/>
              <w:rPr>
                <w:highlight w:val="none"/>
                <w:lang w:val="en-US"/>
              </w:rPr>
            </w:pPr>
            <w:r>
              <w:rPr>
                <w:lang w:val="en-US"/>
              </w:rPr>
              <w:t>G</w:t>
            </w:r>
            <w:r>
              <w:rPr>
                <w:vertAlign w:val="subscript"/>
                <w:lang w:val="en-US"/>
              </w:rPr>
              <w:t>wanted</w:t>
            </w:r>
            <w:r>
              <w:rPr>
                <w:lang w:val="en-US"/>
              </w:rPr>
              <w:t xml:space="preserve"> = </w:t>
            </w:r>
            <w:r>
              <w:rPr>
                <w:rFonts w:eastAsia="Yu Mincho"/>
              </w:rPr>
              <w:t xml:space="preserve">Minimum guardband with </w:t>
            </w:r>
            <w:r>
              <w:rPr>
                <w:lang w:val="en-US" w:eastAsia="zh-CN"/>
              </w:rPr>
              <w:t xml:space="preserve">the lowest SCS defined for </w:t>
            </w:r>
            <w:r>
              <w:rPr>
                <w:rFonts w:eastAsia="Yu Mincho"/>
              </w:rPr>
              <w:t>the wanted signal channel bandwidt</w:t>
            </w:r>
            <w:r>
              <w:rPr>
                <w:rFonts w:eastAsia="Yu Mincho"/>
                <w:highlight w:val="none"/>
              </w:rPr>
              <w:t xml:space="preserve">h </w:t>
            </w:r>
            <w:r>
              <w:rPr>
                <w:highlight w:val="none"/>
                <w:lang w:val="en-US"/>
              </w:rPr>
              <w:t>(in MHz)</w:t>
            </w:r>
          </w:p>
          <w:p>
            <w:pPr>
              <w:keepNext w:val="0"/>
              <w:keepLines w:val="0"/>
              <w:pageBreakBefore w:val="0"/>
              <w:widowControl/>
              <w:kinsoku/>
              <w:wordWrap/>
              <w:overflowPunct/>
              <w:topLinePunct w:val="0"/>
              <w:autoSpaceDE/>
              <w:autoSpaceDN/>
              <w:bidi w:val="0"/>
              <w:adjustRightInd/>
              <w:snapToGrid w:val="0"/>
              <w:spacing w:after="157" w:afterLines="50" w:line="240" w:lineRule="auto"/>
              <w:textAlignment w:val="auto"/>
              <w:rPr>
                <w:rFonts w:hint="eastAsia"/>
                <w:highlight w:val="none"/>
                <w:lang w:val="en-US" w:eastAsia="zh-CN"/>
              </w:rPr>
            </w:pPr>
            <w:r>
              <w:rPr>
                <w:highlight w:val="none"/>
                <w:lang w:val="en-US"/>
              </w:rPr>
              <w:t>G</w:t>
            </w:r>
            <w:r>
              <w:rPr>
                <w:highlight w:val="none"/>
                <w:vertAlign w:val="subscript"/>
                <w:lang w:val="en-US"/>
              </w:rPr>
              <w:t>interferer</w:t>
            </w:r>
            <w:r>
              <w:rPr>
                <w:highlight w:val="none"/>
                <w:lang w:val="en-US"/>
              </w:rPr>
              <w:t xml:space="preserve"> = Minimum guardband </w:t>
            </w:r>
            <w:r>
              <w:rPr>
                <w:rFonts w:eastAsia="Yu Mincho"/>
                <w:highlight w:val="none"/>
              </w:rPr>
              <w:t xml:space="preserve">with </w:t>
            </w:r>
            <w:r>
              <w:rPr>
                <w:highlight w:val="none"/>
                <w:lang w:val="en-US" w:eastAsia="zh-CN"/>
              </w:rPr>
              <w:t xml:space="preserve">the lowest SCS defined for </w:t>
            </w:r>
            <w:r>
              <w:rPr>
                <w:highlight w:val="none"/>
                <w:lang w:val="en-US"/>
              </w:rPr>
              <w:t>the interfering signal channel bandwidth (in MHz)</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Then interfering signal center frequency offset can be calculated as: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cs="Times New Roman"/>
          <w:b w:val="0"/>
          <w:bCs w:val="0"/>
          <w:i w:val="0"/>
          <w:iCs w:val="0"/>
          <w:sz w:val="20"/>
          <w:szCs w:val="20"/>
          <w:highlight w:val="none"/>
          <w:lang w:val="en-US" w:eastAsia="zh-CN"/>
        </w:rPr>
      </w:pPr>
      <w:r>
        <w:rPr>
          <w:rFonts w:hint="eastAsia" w:cs="Times New Roman"/>
          <w:b w:val="0"/>
          <w:bCs w:val="0"/>
          <w:i/>
          <w:iCs/>
          <w:sz w:val="20"/>
          <w:szCs w:val="20"/>
          <w:highlight w:val="none"/>
          <w:lang w:val="en-US" w:eastAsia="zh-CN"/>
        </w:rPr>
        <w:t>Delta_f_CW</w:t>
      </w:r>
      <w:r>
        <w:rPr>
          <w:rFonts w:hint="eastAsia" w:cs="Times New Roman"/>
          <w:b w:val="0"/>
          <w:bCs w:val="0"/>
          <w:i w:val="0"/>
          <w:iCs w:val="0"/>
          <w:sz w:val="20"/>
          <w:szCs w:val="20"/>
          <w:highlight w:val="none"/>
          <w:lang w:val="en-US" w:eastAsia="zh-CN"/>
        </w:rPr>
        <w:t xml:space="preserve"> = 7.5MHz - (292.5kHz - 242.5kHz)/2 = 7.475MHz</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both"/>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3: T</w:t>
      </w:r>
      <w:r>
        <w:rPr>
          <w:rFonts w:hint="eastAsia" w:eastAsia="宋体"/>
          <w:b/>
          <w:bCs/>
          <w:lang w:val="en-US" w:eastAsia="zh-CN"/>
        </w:rPr>
        <w:t xml:space="preserve">he </w:t>
      </w:r>
      <w:r>
        <w:rPr>
          <w:rFonts w:hint="eastAsia" w:eastAsia="宋体" w:cs="Arial"/>
          <w:b/>
          <w:bCs/>
          <w:lang w:val="en-US" w:eastAsia="zh-CN"/>
        </w:rPr>
        <w:t>i</w:t>
      </w:r>
      <w:r>
        <w:rPr>
          <w:rFonts w:cs="Arial"/>
          <w:b/>
          <w:bCs/>
        </w:rPr>
        <w:t>nterfering signal centre frequency offset</w:t>
      </w:r>
      <w:r>
        <w:rPr>
          <w:rFonts w:hint="eastAsia" w:eastAsia="宋体" w:cs="Arial"/>
          <w:b/>
          <w:bCs/>
          <w:lang w:val="en-US" w:eastAsia="zh-CN"/>
        </w:rPr>
        <w:t xml:space="preserve"> in intermodulation requirement could be </w:t>
      </w:r>
      <w:r>
        <w:rPr>
          <w:rFonts w:cs="Arial"/>
          <w:b/>
          <w:bCs/>
        </w:rPr>
        <w:t>±7.4</w:t>
      </w:r>
      <w:r>
        <w:rPr>
          <w:rFonts w:hint="eastAsia" w:eastAsia="宋体" w:cs="Arial"/>
          <w:b/>
          <w:bCs/>
          <w:lang w:val="en-US" w:eastAsia="zh-CN"/>
        </w:rPr>
        <w:t>7</w:t>
      </w:r>
      <w:r>
        <w:rPr>
          <w:rFonts w:cs="Arial"/>
          <w:b/>
          <w:bCs/>
        </w:rPr>
        <w:t>5</w:t>
      </w:r>
      <w:r>
        <w:rPr>
          <w:rFonts w:hint="eastAsia" w:eastAsia="宋体" w:cs="Arial"/>
          <w:b/>
          <w:bCs/>
          <w:lang w:val="en-US" w:eastAsia="zh-CN"/>
        </w:rPr>
        <w:t xml:space="preserve"> (MHz) for CW.</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the interfering RB center frequency offset in narrowband intermodulation requirement, the calculation formulas are introduced in TR38.817-02:</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pageBreakBefore w:val="0"/>
              <w:widowControl/>
              <w:kinsoku/>
              <w:wordWrap/>
              <w:overflowPunct/>
              <w:topLinePunct w:val="0"/>
              <w:autoSpaceDE/>
              <w:autoSpaceDN/>
              <w:bidi w:val="0"/>
              <w:adjustRightInd/>
              <w:snapToGrid w:val="0"/>
              <w:spacing w:line="240" w:lineRule="auto"/>
              <w:textAlignment w:val="auto"/>
              <w:rPr>
                <w:rFonts w:cs="Arial"/>
                <w:highlight w:val="none"/>
              </w:rPr>
            </w:pPr>
            <w:r>
              <w:rPr>
                <w:highlight w:val="none"/>
                <w:lang w:eastAsia="zh-CN"/>
              </w:rPr>
              <w:t xml:space="preserve">For the narrowband </w:t>
            </w:r>
            <w:r>
              <w:rPr>
                <w:highlight w:val="none"/>
              </w:rPr>
              <w:t>receiver intermodulation</w:t>
            </w:r>
            <w:r>
              <w:rPr>
                <w:highlight w:val="none"/>
                <w:lang w:eastAsia="zh-CN"/>
              </w:rPr>
              <w:t xml:space="preserve"> requirement, </w:t>
            </w:r>
            <w:r>
              <w:rPr>
                <w:rFonts w:cs="Arial"/>
                <w:highlight w:val="none"/>
              </w:rPr>
              <w:t xml:space="preserve">the frequency offset of the modulated interfering RB centre frequency from the lower/upper </w:t>
            </w:r>
            <w:r>
              <w:rPr>
                <w:rFonts w:cs="Arial"/>
                <w:i/>
                <w:highlight w:val="none"/>
              </w:rPr>
              <w:t>Base Station RF Bandwidth</w:t>
            </w:r>
            <w:r>
              <w:rPr>
                <w:rFonts w:cs="Arial"/>
                <w:highlight w:val="none"/>
              </w:rPr>
              <w:t xml:space="preserve"> edge is calculated by the following equation:</w:t>
            </w:r>
          </w:p>
          <w:p>
            <w:pPr>
              <w:pStyle w:val="50"/>
              <w:keepNext w:val="0"/>
              <w:pageBreakBefore w:val="0"/>
              <w:widowControl/>
              <w:kinsoku/>
              <w:wordWrap/>
              <w:overflowPunct/>
              <w:topLinePunct w:val="0"/>
              <w:autoSpaceDE/>
              <w:autoSpaceDN/>
              <w:bidi w:val="0"/>
              <w:adjustRightInd/>
              <w:snapToGrid w:val="0"/>
              <w:spacing w:line="240" w:lineRule="auto"/>
              <w:textAlignment w:val="auto"/>
              <w:rPr>
                <w:highlight w:val="none"/>
                <w:lang w:val="en-US"/>
              </w:rPr>
            </w:pPr>
            <w:r>
              <w:rPr>
                <w:rFonts w:cs="Arial"/>
                <w:highlight w:val="none"/>
                <w:lang w:val="en-US"/>
              </w:rPr>
              <w:tab/>
            </w:r>
            <m:oMath>
              <m:sSub>
                <m:sSubPr>
                  <m:ctrlPr>
                    <w:rPr>
                      <w:rFonts w:ascii="Cambria Math" w:hAnsi="Cambria Math"/>
                      <w:highlight w:val="none"/>
                      <w:lang w:val="en-US"/>
                    </w:rPr>
                  </m:ctrlPr>
                </m:sSubPr>
                <m:e>
                  <m:r>
                    <m:rPr>
                      <m:sty m:val="p"/>
                    </m:rPr>
                    <w:rPr>
                      <w:rFonts w:ascii="Cambria Math" w:hAnsi="Cambria Math"/>
                      <w:highlight w:val="none"/>
                      <w:lang w:val="en-US"/>
                    </w:rPr>
                    <m:t>∆</m:t>
                  </m:r>
                  <m:r>
                    <m:rPr/>
                    <w:rPr>
                      <w:rFonts w:ascii="Cambria Math" w:hAnsi="Cambria Math"/>
                      <w:highlight w:val="none"/>
                      <w:lang w:val="en-US"/>
                    </w:rPr>
                    <m:t>f</m:t>
                  </m:r>
                  <m:ctrlPr>
                    <w:rPr>
                      <w:rFonts w:ascii="Cambria Math" w:hAnsi="Cambria Math"/>
                      <w:highlight w:val="none"/>
                      <w:lang w:val="en-US"/>
                    </w:rPr>
                  </m:ctrlPr>
                </m:e>
                <m:sub>
                  <m:r>
                    <m:rPr/>
                    <w:rPr>
                      <w:rFonts w:ascii="Cambria Math" w:hAnsi="Cambria Math"/>
                      <w:highlight w:val="none"/>
                      <w:lang w:val="en-US"/>
                    </w:rPr>
                    <m:t>Mod</m:t>
                  </m:r>
                  <m:ctrlPr>
                    <w:rPr>
                      <w:rFonts w:ascii="Cambria Math" w:hAnsi="Cambria Math"/>
                      <w:highlight w:val="none"/>
                      <w:lang w:val="en-US"/>
                    </w:rPr>
                  </m:ctrlPr>
                </m:sub>
              </m:sSub>
              <m:r>
                <m:rPr>
                  <m:sty m:val="p"/>
                </m:rPr>
                <w:rPr>
                  <w:rFonts w:ascii="Cambria Math" w:hAnsi="Cambria Math"/>
                  <w:highlight w:val="none"/>
                  <w:lang w:val="en-US"/>
                </w:rPr>
                <m:t>=700+</m:t>
              </m:r>
              <m:sSub>
                <m:sSubPr>
                  <m:ctrlPr>
                    <w:rPr>
                      <w:rFonts w:ascii="Cambria Math" w:hAnsi="Cambria Math"/>
                      <w:highlight w:val="none"/>
                      <w:lang w:val="en-US"/>
                    </w:rPr>
                  </m:ctrlPr>
                </m:sSubPr>
                <m:e>
                  <m:r>
                    <m:rPr/>
                    <w:rPr>
                      <w:rFonts w:ascii="Cambria Math" w:hAnsi="Cambria Math"/>
                      <w:highlight w:val="none"/>
                      <w:lang w:val="en-US"/>
                    </w:rPr>
                    <m:t>G</m:t>
                  </m:r>
                  <m:ctrlPr>
                    <w:rPr>
                      <w:rFonts w:ascii="Cambria Math" w:hAnsi="Cambria Math"/>
                      <w:highlight w:val="none"/>
                      <w:lang w:val="en-US"/>
                    </w:rPr>
                  </m:ctrlPr>
                </m:e>
                <m:sub>
                  <m:r>
                    <m:rPr/>
                    <w:rPr>
                      <w:rFonts w:ascii="Cambria Math" w:hAnsi="Cambria Math"/>
                      <w:highlight w:val="none"/>
                      <w:lang w:val="en-US"/>
                    </w:rPr>
                    <m:t>wanted</m:t>
                  </m:r>
                  <m:ctrlPr>
                    <w:rPr>
                      <w:rFonts w:ascii="Cambria Math" w:hAnsi="Cambria Math"/>
                      <w:highlight w:val="none"/>
                      <w:lang w:val="en-US"/>
                    </w:rPr>
                  </m:ctrlPr>
                </m:sub>
              </m:sSub>
              <m:r>
                <m:rPr>
                  <m:sty m:val="p"/>
                </m:rPr>
                <w:rPr>
                  <w:rFonts w:ascii="Cambria Math" w:hAnsi="Cambria Math"/>
                  <w:highlight w:val="none"/>
                  <w:lang w:val="en-US"/>
                </w:rPr>
                <m:t>+</m:t>
              </m:r>
              <m:f>
                <m:fPr>
                  <m:ctrlPr>
                    <w:rPr>
                      <w:rFonts w:ascii="Cambria Math" w:hAnsi="Cambria Math"/>
                      <w:highlight w:val="none"/>
                      <w:lang w:val="en-US"/>
                    </w:rPr>
                  </m:ctrlPr>
                </m:fPr>
                <m:num>
                  <m:sSub>
                    <m:sSubPr>
                      <m:ctrlPr>
                        <w:rPr>
                          <w:rFonts w:ascii="Cambria Math" w:hAnsi="Cambria Math"/>
                          <w:highlight w:val="none"/>
                          <w:lang w:val="en-US"/>
                        </w:rPr>
                      </m:ctrlPr>
                    </m:sSubPr>
                    <m:e>
                      <m:r>
                        <m:rPr/>
                        <w:rPr>
                          <w:rFonts w:ascii="Cambria Math" w:hAnsi="Cambria Math"/>
                          <w:highlight w:val="none"/>
                          <w:lang w:val="en-US"/>
                        </w:rPr>
                        <m:t>SCS</m:t>
                      </m:r>
                      <m:ctrlPr>
                        <w:rPr>
                          <w:rFonts w:ascii="Cambria Math" w:hAnsi="Cambria Math"/>
                          <w:highlight w:val="none"/>
                          <w:lang w:val="en-US"/>
                        </w:rPr>
                      </m:ctrlPr>
                    </m:e>
                    <m:sub>
                      <m:r>
                        <m:rPr/>
                        <w:rPr>
                          <w:rFonts w:ascii="Cambria Math" w:hAnsi="Cambria Math"/>
                          <w:highlight w:val="none"/>
                          <w:lang w:val="en-US"/>
                        </w:rPr>
                        <m:t>wanted</m:t>
                      </m:r>
                      <m:ctrlPr>
                        <w:rPr>
                          <w:rFonts w:ascii="Cambria Math" w:hAnsi="Cambria Math"/>
                          <w:highlight w:val="none"/>
                          <w:lang w:val="en-US"/>
                        </w:rPr>
                      </m:ctrlPr>
                    </m:sub>
                  </m:sSub>
                  <m:ctrlPr>
                    <w:rPr>
                      <w:rFonts w:ascii="Cambria Math" w:hAnsi="Cambria Math"/>
                      <w:highlight w:val="none"/>
                      <w:lang w:val="en-US"/>
                    </w:rPr>
                  </m:ctrlPr>
                </m:num>
                <m:den>
                  <m:r>
                    <m:rPr>
                      <m:sty m:val="p"/>
                    </m:rPr>
                    <w:rPr>
                      <w:rFonts w:ascii="Cambria Math" w:hAnsi="Cambria Math"/>
                      <w:highlight w:val="none"/>
                      <w:lang w:val="en-US"/>
                    </w:rPr>
                    <m:t>2</m:t>
                  </m:r>
                  <m:ctrlPr>
                    <w:rPr>
                      <w:rFonts w:ascii="Cambria Math" w:hAnsi="Cambria Math"/>
                      <w:highlight w:val="none"/>
                      <w:lang w:val="en-US"/>
                    </w:rPr>
                  </m:ctrlPr>
                </m:den>
              </m:f>
              <m:r>
                <m:rPr>
                  <m:sty m:val="p"/>
                </m:rPr>
                <w:rPr>
                  <w:rFonts w:ascii="Cambria Math" w:hAnsi="Cambria Math"/>
                  <w:highlight w:val="none"/>
                  <w:lang w:val="en-US"/>
                </w:rPr>
                <m:t>+</m:t>
              </m:r>
              <m:f>
                <m:fPr>
                  <m:ctrlPr>
                    <w:rPr>
                      <w:rFonts w:ascii="Cambria Math" w:hAnsi="Cambria Math"/>
                      <w:highlight w:val="none"/>
                      <w:lang w:val="en-US"/>
                    </w:rPr>
                  </m:ctrlPr>
                </m:fPr>
                <m:num>
                  <m:sSub>
                    <m:sSubPr>
                      <m:ctrlPr>
                        <w:rPr>
                          <w:rFonts w:ascii="Cambria Math" w:hAnsi="Cambria Math"/>
                          <w:highlight w:val="none"/>
                          <w:lang w:val="en-US"/>
                        </w:rPr>
                      </m:ctrlPr>
                    </m:sSubPr>
                    <m:e>
                      <m:r>
                        <m:rPr/>
                        <w:rPr>
                          <w:rFonts w:ascii="Cambria Math" w:hAnsi="Cambria Math"/>
                          <w:highlight w:val="none"/>
                          <w:lang w:val="en-US"/>
                        </w:rPr>
                        <m:t>RB</m:t>
                      </m:r>
                      <m:ctrlPr>
                        <w:rPr>
                          <w:rFonts w:ascii="Cambria Math" w:hAnsi="Cambria Math"/>
                          <w:highlight w:val="none"/>
                          <w:lang w:val="en-US"/>
                        </w:rPr>
                      </m:ctrlPr>
                    </m:e>
                    <m:sub>
                      <m:r>
                        <m:rPr/>
                        <w:rPr>
                          <w:rFonts w:ascii="Cambria Math" w:hAnsi="Cambria Math"/>
                          <w:highlight w:val="none"/>
                          <w:lang w:val="en-US"/>
                        </w:rPr>
                        <m:t>interferer</m:t>
                      </m:r>
                      <m:ctrlPr>
                        <w:rPr>
                          <w:rFonts w:ascii="Cambria Math" w:hAnsi="Cambria Math"/>
                          <w:highlight w:val="none"/>
                          <w:lang w:val="en-US"/>
                        </w:rPr>
                      </m:ctrlPr>
                    </m:sub>
                  </m:sSub>
                  <m:ctrlPr>
                    <w:rPr>
                      <w:rFonts w:ascii="Cambria Math" w:hAnsi="Cambria Math"/>
                      <w:highlight w:val="none"/>
                      <w:lang w:val="en-US"/>
                    </w:rPr>
                  </m:ctrlPr>
                </m:num>
                <m:den>
                  <m:r>
                    <m:rPr>
                      <m:sty m:val="p"/>
                    </m:rPr>
                    <w:rPr>
                      <w:rFonts w:ascii="Cambria Math" w:hAnsi="Cambria Math"/>
                      <w:highlight w:val="none"/>
                      <w:lang w:val="en-US"/>
                    </w:rPr>
                    <m:t>2</m:t>
                  </m:r>
                  <m:ctrlPr>
                    <w:rPr>
                      <w:rFonts w:ascii="Cambria Math" w:hAnsi="Cambria Math"/>
                      <w:highlight w:val="none"/>
                      <w:lang w:val="en-US"/>
                    </w:rPr>
                  </m:ctrlPr>
                </m:den>
              </m:f>
            </m:oMath>
          </w:p>
          <w:p>
            <w:pPr>
              <w:keepNext w:val="0"/>
              <w:pageBreakBefore w:val="0"/>
              <w:widowControl/>
              <w:kinsoku/>
              <w:wordWrap/>
              <w:overflowPunct/>
              <w:topLinePunct w:val="0"/>
              <w:autoSpaceDE/>
              <w:autoSpaceDN/>
              <w:bidi w:val="0"/>
              <w:adjustRightInd/>
              <w:snapToGrid w:val="0"/>
              <w:spacing w:line="240" w:lineRule="auto"/>
              <w:textAlignment w:val="auto"/>
              <w:rPr>
                <w:highlight w:val="none"/>
                <w:lang w:val="en-US"/>
              </w:rPr>
            </w:pPr>
            <w:r>
              <w:rPr>
                <w:highlight w:val="none"/>
                <w:lang w:val="en-US"/>
              </w:rPr>
              <w:t>Where</w:t>
            </w:r>
          </w:p>
          <w:p>
            <w:pPr>
              <w:keepNext w:val="0"/>
              <w:pageBreakBefore w:val="0"/>
              <w:widowControl/>
              <w:kinsoku/>
              <w:wordWrap/>
              <w:overflowPunct/>
              <w:topLinePunct w:val="0"/>
              <w:autoSpaceDE/>
              <w:autoSpaceDN/>
              <w:bidi w:val="0"/>
              <w:adjustRightInd/>
              <w:snapToGrid w:val="0"/>
              <w:spacing w:line="240" w:lineRule="auto"/>
              <w:textAlignment w:val="auto"/>
              <w:rPr>
                <w:highlight w:val="none"/>
                <w:lang w:val="en-US"/>
              </w:rPr>
            </w:pPr>
            <w:r>
              <w:rPr>
                <w:highlight w:val="none"/>
                <w:lang w:val="en-US"/>
              </w:rPr>
              <w:t>G</w:t>
            </w:r>
            <w:r>
              <w:rPr>
                <w:highlight w:val="none"/>
                <w:vertAlign w:val="subscript"/>
                <w:lang w:val="en-US"/>
              </w:rPr>
              <w:t>wanted</w:t>
            </w:r>
            <w:r>
              <w:rPr>
                <w:highlight w:val="none"/>
                <w:lang w:val="en-US"/>
              </w:rPr>
              <w:t xml:space="preserve"> = </w:t>
            </w:r>
            <w:r>
              <w:rPr>
                <w:rFonts w:eastAsia="Yu Mincho"/>
                <w:highlight w:val="none"/>
              </w:rPr>
              <w:t xml:space="preserve">Minimum guardband with the </w:t>
            </w:r>
            <w:r>
              <w:rPr>
                <w:highlight w:val="none"/>
                <w:lang w:val="en-US"/>
              </w:rPr>
              <w:t>h</w:t>
            </w:r>
            <w:r>
              <w:rPr>
                <w:highlight w:val="none"/>
                <w:lang w:val="en-US" w:eastAsia="zh-CN"/>
              </w:rPr>
              <w:t>ighest SCS defined for</w:t>
            </w:r>
            <w:r>
              <w:rPr>
                <w:rFonts w:eastAsia="Yu Mincho"/>
                <w:highlight w:val="none"/>
              </w:rPr>
              <w:t xml:space="preserve"> the wanted signal channel bandwidth </w:t>
            </w:r>
            <w:r>
              <w:rPr>
                <w:highlight w:val="none"/>
                <w:lang w:val="en-US"/>
              </w:rPr>
              <w:t>(in kHz)</w:t>
            </w:r>
          </w:p>
          <w:p>
            <w:pPr>
              <w:keepNext w:val="0"/>
              <w:pageBreakBefore w:val="0"/>
              <w:widowControl/>
              <w:kinsoku/>
              <w:wordWrap/>
              <w:overflowPunct/>
              <w:topLinePunct w:val="0"/>
              <w:autoSpaceDE/>
              <w:autoSpaceDN/>
              <w:bidi w:val="0"/>
              <w:adjustRightInd/>
              <w:snapToGrid w:val="0"/>
              <w:spacing w:line="240" w:lineRule="auto"/>
              <w:textAlignment w:val="auto"/>
              <w:rPr>
                <w:highlight w:val="none"/>
                <w:lang w:val="en-US"/>
              </w:rPr>
            </w:pPr>
            <w:r>
              <w:rPr>
                <w:highlight w:val="none"/>
                <w:lang w:val="en-US"/>
              </w:rPr>
              <w:t>SCS</w:t>
            </w:r>
            <w:r>
              <w:rPr>
                <w:highlight w:val="none"/>
                <w:vertAlign w:val="subscript"/>
                <w:lang w:val="en-US"/>
              </w:rPr>
              <w:t>wanted</w:t>
            </w:r>
            <w:r>
              <w:rPr>
                <w:highlight w:val="none"/>
                <w:lang w:val="en-US"/>
              </w:rPr>
              <w:t xml:space="preserve"> = The h</w:t>
            </w:r>
            <w:r>
              <w:rPr>
                <w:highlight w:val="none"/>
                <w:lang w:val="en-US" w:eastAsia="zh-CN"/>
              </w:rPr>
              <w:t xml:space="preserve">ighest SCS defined for </w:t>
            </w:r>
            <w:r>
              <w:rPr>
                <w:rFonts w:eastAsia="Yu Mincho"/>
                <w:highlight w:val="none"/>
              </w:rPr>
              <w:t xml:space="preserve">the </w:t>
            </w:r>
            <w:r>
              <w:rPr>
                <w:highlight w:val="none"/>
                <w:lang w:val="en-US"/>
              </w:rPr>
              <w:t>wanted signal</w:t>
            </w:r>
            <w:r>
              <w:rPr>
                <w:rFonts w:eastAsia="Yu Mincho"/>
                <w:highlight w:val="none"/>
              </w:rPr>
              <w:t xml:space="preserve"> channel bandwidth </w:t>
            </w:r>
            <w:r>
              <w:rPr>
                <w:highlight w:val="none"/>
                <w:lang w:val="en-US"/>
              </w:rPr>
              <w:t>(in kHz)</w:t>
            </w:r>
          </w:p>
          <w:p>
            <w:pPr>
              <w:keepNext w:val="0"/>
              <w:pageBreakBefore w:val="0"/>
              <w:widowControl/>
              <w:kinsoku/>
              <w:wordWrap/>
              <w:overflowPunct/>
              <w:topLinePunct w:val="0"/>
              <w:autoSpaceDE/>
              <w:autoSpaceDN/>
              <w:bidi w:val="0"/>
              <w:adjustRightInd/>
              <w:snapToGrid w:val="0"/>
              <w:spacing w:line="240" w:lineRule="auto"/>
              <w:textAlignment w:val="auto"/>
              <w:rPr>
                <w:highlight w:val="none"/>
                <w:lang w:val="en-US"/>
              </w:rPr>
            </w:pPr>
            <w:r>
              <w:rPr>
                <w:highlight w:val="none"/>
                <w:lang w:val="en-US"/>
              </w:rPr>
              <w:t>RB</w:t>
            </w:r>
            <w:r>
              <w:rPr>
                <w:highlight w:val="none"/>
                <w:vertAlign w:val="subscript"/>
                <w:lang w:val="en-US"/>
              </w:rPr>
              <w:t>interferer</w:t>
            </w:r>
            <w:r>
              <w:rPr>
                <w:highlight w:val="none"/>
                <w:lang w:val="en-US"/>
              </w:rPr>
              <w:t xml:space="preserve"> = RB size </w:t>
            </w:r>
            <w:r>
              <w:rPr>
                <w:rFonts w:eastAsia="Yu Mincho"/>
                <w:highlight w:val="none"/>
              </w:rPr>
              <w:t xml:space="preserve">with </w:t>
            </w:r>
            <w:r>
              <w:rPr>
                <w:highlight w:val="none"/>
                <w:lang w:val="en-US" w:eastAsia="zh-CN"/>
              </w:rPr>
              <w:t>the highest SCS defined for</w:t>
            </w:r>
            <w:r>
              <w:rPr>
                <w:highlight w:val="none"/>
                <w:lang w:val="en-US"/>
              </w:rPr>
              <w:t xml:space="preserve"> the modulated interfering signal channel bandwidth (in kHz)</w:t>
            </w:r>
          </w:p>
          <w:p>
            <w:pPr>
              <w:keepNext w:val="0"/>
              <w:pageBreakBefore w:val="0"/>
              <w:widowControl/>
              <w:kinsoku/>
              <w:wordWrap/>
              <w:overflowPunct/>
              <w:topLinePunct w:val="0"/>
              <w:autoSpaceDE/>
              <w:autoSpaceDN/>
              <w:bidi w:val="0"/>
              <w:adjustRightInd/>
              <w:snapToGrid w:val="0"/>
              <w:spacing w:line="240" w:lineRule="auto"/>
              <w:textAlignment w:val="auto"/>
              <w:rPr>
                <w:rFonts w:cs="Arial"/>
                <w:highlight w:val="none"/>
              </w:rPr>
            </w:pPr>
            <w:r>
              <w:rPr>
                <w:rFonts w:cs="Arial"/>
                <w:highlight w:val="none"/>
                <w:lang w:eastAsia="zh-CN"/>
              </w:rPr>
              <w:t xml:space="preserve">Then the frequency offset of the CW interfering signal </w:t>
            </w:r>
            <w:r>
              <w:rPr>
                <w:rFonts w:cs="Arial"/>
                <w:highlight w:val="none"/>
              </w:rPr>
              <w:t>from the lower/upper Base Station RF Bandwidth edge</w:t>
            </w:r>
            <w:r>
              <w:rPr>
                <w:rFonts w:cs="Arial"/>
                <w:highlight w:val="none"/>
                <w:lang w:eastAsia="zh-CN"/>
              </w:rPr>
              <w:t xml:space="preserve"> is calculated by the following equation to </w:t>
            </w:r>
            <w:r>
              <w:rPr>
                <w:rFonts w:cs="Arial"/>
                <w:highlight w:val="none"/>
              </w:rPr>
              <w:t xml:space="preserve">ensure the intermodulation products fall (almost) on the edge resource blocks of the operating BS channel bandwidth with </w:t>
            </w:r>
            <w:r>
              <w:rPr>
                <w:rFonts w:cs="Arial"/>
                <w:highlight w:val="none"/>
                <w:lang w:val="en-US" w:eastAsia="zh-CN"/>
              </w:rPr>
              <w:t xml:space="preserve">the highest SCS defined for </w:t>
            </w:r>
            <w:r>
              <w:rPr>
                <w:rFonts w:cs="Arial"/>
                <w:highlight w:val="none"/>
              </w:rPr>
              <w:t>the wanted signal channel bandwidth:</w:t>
            </w:r>
          </w:p>
          <w:p>
            <w:pPr>
              <w:pStyle w:val="50"/>
              <w:keepNext w:val="0"/>
              <w:pageBreakBefore w:val="0"/>
              <w:widowControl/>
              <w:kinsoku/>
              <w:wordWrap/>
              <w:overflowPunct/>
              <w:topLinePunct w:val="0"/>
              <w:autoSpaceDE/>
              <w:autoSpaceDN/>
              <w:bidi w:val="0"/>
              <w:adjustRightInd/>
              <w:snapToGrid w:val="0"/>
              <w:spacing w:line="240" w:lineRule="auto"/>
              <w:textAlignment w:val="auto"/>
              <w:rPr>
                <w:rFonts w:hint="default"/>
                <w:highlight w:val="none"/>
                <w:lang w:val="en-US" w:eastAsia="zh-CN"/>
              </w:rPr>
            </w:pPr>
            <w:r>
              <w:rPr>
                <w:lang w:val="en-US"/>
              </w:rPr>
              <w:tab/>
            </w:r>
            <m:oMath>
              <m:sSub>
                <m:sSubPr>
                  <m:ctrlPr>
                    <w:rPr>
                      <w:rFonts w:ascii="Cambria Math" w:hAnsi="Cambria Math"/>
                      <w:lang w:val="en-US"/>
                    </w:rPr>
                  </m:ctrlPr>
                </m:sSubPr>
                <m:e>
                  <m:r>
                    <m:rPr>
                      <m:sty m:val="p"/>
                    </m:rPr>
                    <w:rPr>
                      <w:rFonts w:ascii="Cambria Math" w:hAnsi="Cambria Math"/>
                      <w:lang w:val="en-US"/>
                    </w:rPr>
                    <m:t>∆</m:t>
                  </m:r>
                  <m:r>
                    <m:rPr/>
                    <w:rPr>
                      <w:rFonts w:ascii="Cambria Math" w:hAnsi="Cambria Math"/>
                      <w:lang w:val="en-US"/>
                    </w:rPr>
                    <m:t>f</m:t>
                  </m:r>
                  <m:ctrlPr>
                    <w:rPr>
                      <w:rFonts w:ascii="Cambria Math" w:hAnsi="Cambria Math"/>
                      <w:lang w:val="en-US"/>
                    </w:rPr>
                  </m:ctrlPr>
                </m:e>
                <m:sub>
                  <m:r>
                    <m:rPr/>
                    <w:rPr>
                      <w:rFonts w:ascii="Cambria Math" w:hAnsi="Cambria Math"/>
                      <w:lang w:val="en-US"/>
                    </w:rPr>
                    <m:t>CW</m:t>
                  </m:r>
                  <m:ctrlPr>
                    <w:rPr>
                      <w:rFonts w:ascii="Cambria Math" w:hAnsi="Cambria Math"/>
                      <w:lang w:val="en-US"/>
                    </w:rPr>
                  </m:ctrlPr>
                </m:sub>
              </m:sSub>
              <m:r>
                <m:rPr>
                  <m:sty m:val="p"/>
                </m:rPr>
                <w:rPr>
                  <w:rFonts w:ascii="Cambria Math" w:hAnsi="Cambria Math"/>
                  <w:lang w:val="en-US"/>
                </w:rPr>
                <m:t>=</m:t>
              </m:r>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m:t>
                      </m:r>
                      <m:r>
                        <m:rPr/>
                        <w:rPr>
                          <w:rFonts w:ascii="Cambria Math" w:hAnsi="Cambria Math"/>
                          <w:lang w:val="en-US"/>
                        </w:rPr>
                        <m:t>f</m:t>
                      </m:r>
                      <m:r>
                        <m:rPr>
                          <m:sty m:val="p"/>
                        </m:rPr>
                        <w:rPr>
                          <w:rFonts w:ascii="Cambria Math" w:hAnsi="Cambria Math"/>
                          <w:lang w:val="en-US"/>
                        </w:rPr>
                        <m:t>'</m:t>
                      </m:r>
                      <m:ctrlPr>
                        <w:rPr>
                          <w:rFonts w:ascii="Cambria Math" w:hAnsi="Cambria Math"/>
                          <w:lang w:val="en-US"/>
                        </w:rPr>
                      </m:ctrlPr>
                    </m:e>
                    <m:sub>
                      <m:r>
                        <m:rPr/>
                        <w:rPr>
                          <w:rFonts w:ascii="Cambria Math" w:hAnsi="Cambria Math"/>
                          <w:lang w:val="en-US"/>
                        </w:rPr>
                        <m:t>Mod</m:t>
                      </m:r>
                      <m:ctrlPr>
                        <w:rPr>
                          <w:rFonts w:ascii="Cambria Math" w:hAnsi="Cambria Math"/>
                          <w:lang w:val="en-US"/>
                        </w:rPr>
                      </m:ctrlPr>
                    </m:sub>
                  </m:sSub>
                  <m:r>
                    <m:rPr>
                      <m:sty m:val="p"/>
                    </m:rPr>
                    <w:rPr>
                      <w:rFonts w:ascii="Cambria Math" w:hAnsi="Cambria Math"/>
                      <w:lang w:val="en-US"/>
                    </w:rPr>
                    <m:t>−</m:t>
                  </m:r>
                  <m:sSub>
                    <m:sSubPr>
                      <m:ctrlPr>
                        <w:rPr>
                          <w:rFonts w:ascii="Cambria Math" w:hAnsi="Cambria Math"/>
                          <w:lang w:val="en-US"/>
                        </w:rPr>
                      </m:ctrlPr>
                    </m:sSubPr>
                    <m:e>
                      <m:r>
                        <m:rPr/>
                        <w:rPr>
                          <w:rFonts w:ascii="Cambria Math" w:hAnsi="Cambria Math"/>
                          <w:lang w:val="en-US"/>
                        </w:rPr>
                        <m:t>SCS</m:t>
                      </m:r>
                      <m:ctrlPr>
                        <w:rPr>
                          <w:rFonts w:ascii="Cambria Math" w:hAnsi="Cambria Math"/>
                          <w:lang w:val="en-US"/>
                        </w:rPr>
                      </m:ctrlPr>
                    </m:e>
                    <m:sub>
                      <m:r>
                        <m:rPr/>
                        <w:rPr>
                          <w:rFonts w:ascii="Cambria Math" w:hAnsi="Cambria Math"/>
                          <w:lang w:val="en-US"/>
                        </w:rPr>
                        <m:t>wanted</m:t>
                      </m:r>
                      <m:ctrlPr>
                        <w:rPr>
                          <w:rFonts w:ascii="Cambria Math" w:hAnsi="Cambria Math"/>
                          <w:lang w:val="en-US"/>
                        </w:rPr>
                      </m:ctrlPr>
                    </m:sub>
                  </m:sSub>
                  <m:r>
                    <m:rPr>
                      <m:sty m:val="p"/>
                    </m:rPr>
                    <w:rPr>
                      <w:rFonts w:ascii="Cambria Math" w:hAnsi="Cambria Math"/>
                      <w:lang w:val="en-US"/>
                    </w:rPr>
                    <m:t>/2−</m:t>
                  </m:r>
                  <m:sSub>
                    <m:sSubPr>
                      <m:ctrlPr>
                        <w:rPr>
                          <w:rFonts w:ascii="Cambria Math" w:hAnsi="Cambria Math"/>
                          <w:lang w:val="en-US"/>
                        </w:rPr>
                      </m:ctrlPr>
                    </m:sSubPr>
                    <m:e>
                      <m:r>
                        <m:rPr/>
                        <w:rPr>
                          <w:rFonts w:ascii="Cambria Math" w:hAnsi="Cambria Math"/>
                          <w:lang w:val="en-US"/>
                        </w:rPr>
                        <m:t>RB</m:t>
                      </m:r>
                      <m:ctrlPr>
                        <w:rPr>
                          <w:rFonts w:ascii="Cambria Math" w:hAnsi="Cambria Math"/>
                          <w:lang w:val="en-US"/>
                        </w:rPr>
                      </m:ctrlPr>
                    </m:e>
                    <m:sub>
                      <m:r>
                        <m:rPr/>
                        <w:rPr>
                          <w:rFonts w:ascii="Cambria Math" w:hAnsi="Cambria Math"/>
                          <w:lang w:val="en-US"/>
                        </w:rPr>
                        <m:t>interferer</m:t>
                      </m:r>
                      <m:ctrlPr>
                        <w:rPr>
                          <w:rFonts w:ascii="Cambria Math" w:hAnsi="Cambria Math"/>
                          <w:lang w:val="en-US"/>
                        </w:rPr>
                      </m:ctrlPr>
                    </m:sub>
                  </m:sSub>
                  <m:r>
                    <m:rPr>
                      <m:sty m:val="p"/>
                    </m:rPr>
                    <w:rPr>
                      <w:rFonts w:ascii="Cambria Math" w:hAnsi="Cambria Math"/>
                      <w:lang w:val="en-US"/>
                    </w:rPr>
                    <m:t>/2</m:t>
                  </m:r>
                  <m:sSub>
                    <m:sSubPr>
                      <m:ctrlPr>
                        <w:rPr>
                          <w:rFonts w:ascii="Cambria Math" w:hAnsi="Cambria Math"/>
                          <w:lang w:val="en-US"/>
                        </w:rPr>
                      </m:ctrlPr>
                    </m:sSubPr>
                    <m:e>
                      <m:r>
                        <m:rPr>
                          <m:sty m:val="p"/>
                        </m:rPr>
                        <w:rPr>
                          <w:rFonts w:ascii="Cambria Math" w:hAnsi="Cambria Math"/>
                          <w:lang w:val="en-US"/>
                        </w:rPr>
                        <m:t>−</m:t>
                      </m:r>
                      <m:r>
                        <m:rPr/>
                        <w:rPr>
                          <w:rFonts w:ascii="Cambria Math" w:hAnsi="Cambria Math"/>
                          <w:lang w:val="en-US"/>
                        </w:rPr>
                        <m:t>G</m:t>
                      </m:r>
                      <m:ctrlPr>
                        <w:rPr>
                          <w:rFonts w:ascii="Cambria Math" w:hAnsi="Cambria Math"/>
                          <w:lang w:val="en-US"/>
                        </w:rPr>
                      </m:ctrlPr>
                    </m:e>
                    <m:sub>
                      <m:r>
                        <m:rPr/>
                        <w:rPr>
                          <w:rFonts w:ascii="Cambria Math" w:hAnsi="Cambria Math"/>
                          <w:lang w:val="en-US"/>
                        </w:rPr>
                        <m:t>wanted</m:t>
                      </m:r>
                      <m:ctrlPr>
                        <w:rPr>
                          <w:rFonts w:ascii="Cambria Math" w:hAnsi="Cambria Math"/>
                          <w:lang w:val="en-US"/>
                        </w:rPr>
                      </m:ctrlPr>
                    </m:sub>
                  </m:sSub>
                  <m:ctrlPr>
                    <w:rPr>
                      <w:rFonts w:ascii="Cambria Math" w:hAnsi="Cambria Math"/>
                      <w:lang w:val="en-US"/>
                    </w:rPr>
                  </m:ctrlPr>
                </m:num>
                <m:den>
                  <m:r>
                    <m:rPr>
                      <m:sty m:val="p"/>
                    </m:rPr>
                    <w:rPr>
                      <w:rFonts w:ascii="Cambria Math" w:hAnsi="Cambria Math"/>
                      <w:lang w:val="en-US"/>
                    </w:rPr>
                    <m:t>2</m:t>
                  </m:r>
                  <m:ctrlPr>
                    <w:rPr>
                      <w:rFonts w:ascii="Cambria Math" w:hAnsi="Cambria Math"/>
                      <w:lang w:val="en-US"/>
                    </w:rPr>
                  </m:ctrlPr>
                </m:den>
              </m:f>
            </m:oMath>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Then interfering RB center frequency offset can be calculated as: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cs="Times New Roman"/>
          <w:b w:val="0"/>
          <w:bCs w:val="0"/>
          <w:i w:val="0"/>
          <w:iCs w:val="0"/>
          <w:sz w:val="20"/>
          <w:szCs w:val="20"/>
          <w:highlight w:val="none"/>
          <w:lang w:val="en-US" w:eastAsia="zh-CN"/>
        </w:rPr>
      </w:pPr>
      <w:r>
        <w:rPr>
          <w:rFonts w:hint="eastAsia" w:cs="Times New Roman"/>
          <w:b w:val="0"/>
          <w:bCs w:val="0"/>
          <w:i/>
          <w:iCs/>
          <w:sz w:val="20"/>
          <w:szCs w:val="20"/>
          <w:highlight w:val="none"/>
          <w:lang w:val="en-US" w:eastAsia="zh-CN"/>
        </w:rPr>
        <w:t>Delta_f_Mod</w:t>
      </w:r>
      <w:r>
        <w:rPr>
          <w:rFonts w:hint="eastAsia" w:cs="Times New Roman"/>
          <w:b w:val="0"/>
          <w:bCs w:val="0"/>
          <w:i w:val="0"/>
          <w:iCs w:val="0"/>
          <w:sz w:val="20"/>
          <w:szCs w:val="20"/>
          <w:highlight w:val="none"/>
          <w:lang w:val="en-US" w:eastAsia="zh-CN"/>
        </w:rPr>
        <w:t xml:space="preserve"> = 700kHz + 292.5kHz + 15kHz/2 + 180kHz/2 = 1090kHz</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both"/>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which should be adjusted to 1240kHz based on the RB offset. The offset of CW is: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cs="Times New Roman"/>
          <w:b w:val="0"/>
          <w:bCs w:val="0"/>
          <w:i w:val="0"/>
          <w:iCs w:val="0"/>
          <w:sz w:val="20"/>
          <w:szCs w:val="20"/>
          <w:highlight w:val="none"/>
          <w:lang w:val="en-US" w:eastAsia="zh-CN"/>
        </w:rPr>
      </w:pPr>
      <w:r>
        <w:rPr>
          <w:rFonts w:hint="eastAsia" w:cs="Times New Roman"/>
          <w:b w:val="0"/>
          <w:bCs w:val="0"/>
          <w:i/>
          <w:iCs/>
          <w:sz w:val="20"/>
          <w:szCs w:val="20"/>
          <w:highlight w:val="none"/>
          <w:lang w:val="en-US" w:eastAsia="zh-CN"/>
        </w:rPr>
        <w:t>Delta_f_CW</w:t>
      </w:r>
      <w:r>
        <w:rPr>
          <w:rFonts w:hint="eastAsia" w:cs="Times New Roman"/>
          <w:b w:val="0"/>
          <w:bCs w:val="0"/>
          <w:i w:val="0"/>
          <w:iCs w:val="0"/>
          <w:sz w:val="20"/>
          <w:szCs w:val="20"/>
          <w:highlight w:val="none"/>
          <w:lang w:val="en-US" w:eastAsia="zh-CN"/>
        </w:rPr>
        <w:t xml:space="preserve"> = (1240kHz - 15kHz/2 - 180kHz/2 - 292.5kHz)/2 = 425kHz</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both"/>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4: T</w:t>
      </w:r>
      <w:r>
        <w:rPr>
          <w:rFonts w:hint="eastAsia" w:eastAsia="宋体"/>
          <w:b/>
          <w:bCs/>
          <w:lang w:val="en-US" w:eastAsia="zh-CN"/>
        </w:rPr>
        <w:t xml:space="preserve">he </w:t>
      </w:r>
      <w:r>
        <w:rPr>
          <w:rFonts w:hint="eastAsia" w:eastAsia="宋体" w:cs="Arial"/>
          <w:b/>
          <w:bCs/>
          <w:lang w:val="en-US" w:eastAsia="zh-CN"/>
        </w:rPr>
        <w:t>i</w:t>
      </w:r>
      <w:r>
        <w:rPr>
          <w:rFonts w:cs="Arial"/>
          <w:b/>
          <w:bCs/>
        </w:rPr>
        <w:t>nterfering</w:t>
      </w:r>
      <w:r>
        <w:rPr>
          <w:rFonts w:hint="eastAsia" w:eastAsia="宋体" w:cs="Arial"/>
          <w:b/>
          <w:bCs/>
          <w:lang w:val="en-US" w:eastAsia="zh-CN"/>
        </w:rPr>
        <w:t xml:space="preserve"> RB</w:t>
      </w:r>
      <w:r>
        <w:rPr>
          <w:rFonts w:cs="Arial"/>
          <w:b/>
          <w:bCs/>
        </w:rPr>
        <w:t xml:space="preserve"> centre frequency offset</w:t>
      </w:r>
      <w:r>
        <w:rPr>
          <w:rFonts w:hint="eastAsia" w:eastAsia="宋体" w:cs="Arial"/>
          <w:b/>
          <w:bCs/>
          <w:lang w:val="en-US" w:eastAsia="zh-CN"/>
        </w:rPr>
        <w:t xml:space="preserve"> in narrowband intermodulation requirement could be </w:t>
      </w:r>
      <w:r>
        <w:rPr>
          <w:rFonts w:cs="Arial"/>
          <w:b/>
          <w:bCs/>
        </w:rPr>
        <w:t>±</w:t>
      </w:r>
      <w:r>
        <w:rPr>
          <w:rFonts w:hint="eastAsia" w:eastAsia="宋体" w:cs="Arial"/>
          <w:b/>
          <w:bCs/>
          <w:lang w:val="en-US" w:eastAsia="zh-CN"/>
        </w:rPr>
        <w:t xml:space="preserve">425 (kHz) for CW and </w:t>
      </w:r>
      <w:r>
        <w:rPr>
          <w:rFonts w:cs="Arial"/>
          <w:b/>
          <w:bCs/>
        </w:rPr>
        <w:t>±</w:t>
      </w:r>
      <w:r>
        <w:rPr>
          <w:rFonts w:hint="eastAsia" w:eastAsia="宋体" w:cs="Arial"/>
          <w:b/>
          <w:bCs/>
          <w:lang w:val="en-US" w:eastAsia="zh-CN"/>
        </w:rPr>
        <w:t>1240 (kHz) for 5MHz interfering signal.</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both"/>
        <w:textAlignment w:val="auto"/>
        <w:rPr>
          <w:rFonts w:hint="default" w:cs="Times New Roman"/>
          <w:b w:val="0"/>
          <w:bCs w:val="0"/>
          <w:i w:val="0"/>
          <w:iCs w:val="0"/>
          <w:sz w:val="20"/>
          <w:szCs w:val="20"/>
          <w:highlight w:val="none"/>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ICS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When discussing ICS of 7MHz CBW in Rel-19, RAN4 also had divergence on the number of interfering signal. For 7MHz, NRB is 35, wanted signal occupies 15 RBs, then the RB number of interfering signal was defined as 15 finally. In our understanding, the wanted signal and interfering signal should be located at two sides of centre frequency with as equivalent RB numbers as possible. Considering that for 6MHz, NRB is 30, wanted signal occupies 15 RBs, then the RB number of interfering signal can also be 15.</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ascii="Times New Roman" w:hAnsi="Times New Roman" w:eastAsia="宋体" w:cs="Times New Roman"/>
          <w:b/>
          <w:bCs/>
          <w:color w:val="auto"/>
          <w:sz w:val="20"/>
          <w:szCs w:val="20"/>
          <w:highlight w:val="none"/>
          <w:lang w:val="en-US" w:eastAsia="zh-CN"/>
        </w:rPr>
      </w:pPr>
      <w:r>
        <w:rPr>
          <w:rFonts w:hint="eastAsia" w:cs="Times New Roman"/>
          <w:b/>
          <w:bCs/>
          <w:i w:val="0"/>
          <w:iCs w:val="0"/>
          <w:sz w:val="20"/>
          <w:szCs w:val="20"/>
          <w:highlight w:val="none"/>
          <w:lang w:val="en-US" w:eastAsia="zh-CN"/>
        </w:rPr>
        <w:t>Proposal 5: P</w:t>
      </w:r>
      <w:r>
        <w:rPr>
          <w:rFonts w:hint="eastAsia" w:ascii="Times New Roman" w:hAnsi="Times New Roman" w:eastAsia="宋体" w:cs="Times New Roman"/>
          <w:b/>
          <w:bCs/>
          <w:color w:val="auto"/>
          <w:sz w:val="20"/>
          <w:szCs w:val="20"/>
          <w:highlight w:val="none"/>
          <w:lang w:val="en-US" w:eastAsia="zh-CN"/>
        </w:rPr>
        <w:t>ropose the type of interfering signal for ICS of 6MHz CBW is same as 7MHz CBW, i.e., DFT-s-OFDM NR signal, 15 kHz SCS, 15 RBs.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eastAsia="宋体" w:cs="Times New Roman"/>
          <w:b/>
          <w:bCs/>
          <w:color w:val="auto"/>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 xml:space="preserve">Proposal 1: The Interfering signal centre frequency offset in ACS requirements for 6MHz CBW is </w:t>
      </w:r>
      <w:r>
        <w:rPr>
          <w:rFonts w:cs="Arial"/>
          <w:b/>
          <w:bCs/>
        </w:rPr>
        <w:t>±</w:t>
      </w:r>
      <w:r>
        <w:rPr>
          <w:rFonts w:eastAsia="宋体"/>
          <w:b/>
          <w:bCs/>
          <w:lang w:eastAsia="zh-CN"/>
        </w:rPr>
        <w:t>2.5125</w:t>
      </w:r>
      <w:r>
        <w:rPr>
          <w:rFonts w:hint="eastAsia" w:eastAsia="宋体"/>
          <w:b/>
          <w:bCs/>
          <w:lang w:val="en-US" w:eastAsia="zh-CN"/>
        </w:rPr>
        <w:t xml:space="preserve"> (MHz).</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Proposal 2: The Interfering signal centre frequency offset in NBB requirements for 6MHz CBW is ±(360 + m*180) (kHz), m = 0, 1, 2, 3, 4, 9, 14, 19, 24.</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both"/>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3: T</w:t>
      </w:r>
      <w:r>
        <w:rPr>
          <w:rFonts w:hint="eastAsia" w:eastAsia="宋体"/>
          <w:b/>
          <w:bCs/>
          <w:lang w:val="en-US" w:eastAsia="zh-CN"/>
        </w:rPr>
        <w:t xml:space="preserve">he </w:t>
      </w:r>
      <w:r>
        <w:rPr>
          <w:rFonts w:hint="eastAsia" w:eastAsia="宋体" w:cs="Arial"/>
          <w:b/>
          <w:bCs/>
          <w:lang w:val="en-US" w:eastAsia="zh-CN"/>
        </w:rPr>
        <w:t>i</w:t>
      </w:r>
      <w:r>
        <w:rPr>
          <w:rFonts w:cs="Arial"/>
          <w:b/>
          <w:bCs/>
        </w:rPr>
        <w:t>nterfering signal centre frequency offset</w:t>
      </w:r>
      <w:r>
        <w:rPr>
          <w:rFonts w:hint="eastAsia" w:eastAsia="宋体" w:cs="Arial"/>
          <w:b/>
          <w:bCs/>
          <w:lang w:val="en-US" w:eastAsia="zh-CN"/>
        </w:rPr>
        <w:t xml:space="preserve"> in intermodulation requirement could be </w:t>
      </w:r>
      <w:r>
        <w:rPr>
          <w:rFonts w:cs="Arial"/>
          <w:b/>
          <w:bCs/>
        </w:rPr>
        <w:t>±7.4</w:t>
      </w:r>
      <w:r>
        <w:rPr>
          <w:rFonts w:hint="eastAsia" w:eastAsia="宋体" w:cs="Arial"/>
          <w:b/>
          <w:bCs/>
          <w:lang w:val="en-US" w:eastAsia="zh-CN"/>
        </w:rPr>
        <w:t>7</w:t>
      </w:r>
      <w:r>
        <w:rPr>
          <w:rFonts w:cs="Arial"/>
          <w:b/>
          <w:bCs/>
        </w:rPr>
        <w:t>5</w:t>
      </w:r>
      <w:r>
        <w:rPr>
          <w:rFonts w:hint="eastAsia" w:eastAsia="宋体" w:cs="Arial"/>
          <w:b/>
          <w:bCs/>
          <w:lang w:val="en-US" w:eastAsia="zh-CN"/>
        </w:rPr>
        <w:t xml:space="preserve"> (MHz) for CW.</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both"/>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4: T</w:t>
      </w:r>
      <w:r>
        <w:rPr>
          <w:rFonts w:hint="eastAsia" w:eastAsia="宋体"/>
          <w:b/>
          <w:bCs/>
          <w:lang w:val="en-US" w:eastAsia="zh-CN"/>
        </w:rPr>
        <w:t xml:space="preserve">he </w:t>
      </w:r>
      <w:r>
        <w:rPr>
          <w:rFonts w:hint="eastAsia" w:eastAsia="宋体" w:cs="Arial"/>
          <w:b/>
          <w:bCs/>
          <w:lang w:val="en-US" w:eastAsia="zh-CN"/>
        </w:rPr>
        <w:t>i</w:t>
      </w:r>
      <w:r>
        <w:rPr>
          <w:rFonts w:cs="Arial"/>
          <w:b/>
          <w:bCs/>
        </w:rPr>
        <w:t>nterfering</w:t>
      </w:r>
      <w:r>
        <w:rPr>
          <w:rFonts w:hint="eastAsia" w:eastAsia="宋体" w:cs="Arial"/>
          <w:b/>
          <w:bCs/>
          <w:lang w:val="en-US" w:eastAsia="zh-CN"/>
        </w:rPr>
        <w:t xml:space="preserve"> RB</w:t>
      </w:r>
      <w:r>
        <w:rPr>
          <w:rFonts w:cs="Arial"/>
          <w:b/>
          <w:bCs/>
        </w:rPr>
        <w:t xml:space="preserve"> centre frequency offset</w:t>
      </w:r>
      <w:r>
        <w:rPr>
          <w:rFonts w:hint="eastAsia" w:eastAsia="宋体" w:cs="Arial"/>
          <w:b/>
          <w:bCs/>
          <w:lang w:val="en-US" w:eastAsia="zh-CN"/>
        </w:rPr>
        <w:t xml:space="preserve"> in narrowband intermodulation requirement could be </w:t>
      </w:r>
      <w:r>
        <w:rPr>
          <w:rFonts w:cs="Arial"/>
          <w:b/>
          <w:bCs/>
        </w:rPr>
        <w:t>±</w:t>
      </w:r>
      <w:r>
        <w:rPr>
          <w:rFonts w:hint="eastAsia" w:eastAsia="宋体" w:cs="Arial"/>
          <w:b/>
          <w:bCs/>
          <w:lang w:val="en-US" w:eastAsia="zh-CN"/>
        </w:rPr>
        <w:t xml:space="preserve">425 (kHz) for CW and </w:t>
      </w:r>
      <w:r>
        <w:rPr>
          <w:rFonts w:cs="Arial"/>
          <w:b/>
          <w:bCs/>
        </w:rPr>
        <w:t>±</w:t>
      </w:r>
      <w:r>
        <w:rPr>
          <w:rFonts w:hint="eastAsia" w:eastAsia="宋体" w:cs="Arial"/>
          <w:b/>
          <w:bCs/>
          <w:lang w:val="en-US" w:eastAsia="zh-CN"/>
        </w:rPr>
        <w:t>1240 (kHz) for 5MHz interfering signal.</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5: P</w:t>
      </w:r>
      <w:r>
        <w:rPr>
          <w:rFonts w:hint="eastAsia" w:ascii="Times New Roman" w:hAnsi="Times New Roman" w:eastAsia="宋体" w:cs="Times New Roman"/>
          <w:b/>
          <w:bCs/>
          <w:color w:val="auto"/>
          <w:sz w:val="20"/>
          <w:szCs w:val="20"/>
          <w:highlight w:val="none"/>
          <w:lang w:val="en-US" w:eastAsia="zh-CN"/>
        </w:rPr>
        <w:t>ropose the type of interfering signal for ICS of 6MHz CBW is same as 7MHz CBW, i.e., DFT-s-OFDM NR signal, 15 kHz SCS, 15 RBs.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4"/>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R4-2515084 Way Forward for [116bis][329] NR_UE_RF_Ph5_Part2 -- 6 MHz channel, Samsung, Nokia, Ericsson, Skyworks, Apple, Huawei, CATT, ZTE, Qualcomm, RAN4#116bis, Prague, CZ, Oct. 2025.</w:t>
      </w:r>
    </w:p>
    <w:p>
      <w:pPr>
        <w:pageBreakBefore w:val="0"/>
        <w:kinsoku/>
        <w:wordWrap/>
        <w:overflowPunct/>
        <w:topLinePunct w:val="0"/>
        <w:autoSpaceDE/>
        <w:autoSpaceDN/>
        <w:bidi w:val="0"/>
        <w:snapToGrid w:val="0"/>
        <w:spacing w:after="157" w:afterLines="50" w:line="240" w:lineRule="auto"/>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A61DBB0"/>
    <w:multiLevelType w:val="singleLevel"/>
    <w:tmpl w:val="5A61DBB0"/>
    <w:lvl w:ilvl="0" w:tentative="0">
      <w:start w:val="1"/>
      <w:numFmt w:val="decimal"/>
      <w:suff w:val="space"/>
      <w:lvlText w:val="[%1]"/>
      <w:lvlJc w:val="left"/>
      <w:rPr>
        <w:rFonts w:hint="default"/>
        <w:b w:val="0"/>
        <w:bCs w:val="0"/>
      </w:rPr>
    </w:lvl>
  </w:abstractNum>
  <w:abstractNum w:abstractNumId="3">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427401"/>
    <w:rsid w:val="0153531E"/>
    <w:rsid w:val="01624027"/>
    <w:rsid w:val="01633D2A"/>
    <w:rsid w:val="0165337E"/>
    <w:rsid w:val="0167422A"/>
    <w:rsid w:val="01795E27"/>
    <w:rsid w:val="0180738E"/>
    <w:rsid w:val="018A2647"/>
    <w:rsid w:val="018B3BAA"/>
    <w:rsid w:val="01945324"/>
    <w:rsid w:val="01957959"/>
    <w:rsid w:val="01B568B1"/>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3C44BA"/>
    <w:rsid w:val="025B0AD8"/>
    <w:rsid w:val="02626E3D"/>
    <w:rsid w:val="02720145"/>
    <w:rsid w:val="02721826"/>
    <w:rsid w:val="02740574"/>
    <w:rsid w:val="02770E1A"/>
    <w:rsid w:val="028153EF"/>
    <w:rsid w:val="028C48C4"/>
    <w:rsid w:val="029048AA"/>
    <w:rsid w:val="0298367A"/>
    <w:rsid w:val="02B86002"/>
    <w:rsid w:val="02C409AE"/>
    <w:rsid w:val="02CA1321"/>
    <w:rsid w:val="02D254EC"/>
    <w:rsid w:val="02D55E01"/>
    <w:rsid w:val="02DC76F0"/>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9350B"/>
    <w:rsid w:val="035C5E5E"/>
    <w:rsid w:val="036F028C"/>
    <w:rsid w:val="0383140E"/>
    <w:rsid w:val="038F5D19"/>
    <w:rsid w:val="039E20C7"/>
    <w:rsid w:val="03A05508"/>
    <w:rsid w:val="03A30715"/>
    <w:rsid w:val="03AB67DC"/>
    <w:rsid w:val="03AD2FC5"/>
    <w:rsid w:val="03B76035"/>
    <w:rsid w:val="03B82CC7"/>
    <w:rsid w:val="03C77456"/>
    <w:rsid w:val="03C84D9A"/>
    <w:rsid w:val="03CB41C8"/>
    <w:rsid w:val="03DA6915"/>
    <w:rsid w:val="03E60C72"/>
    <w:rsid w:val="04144F59"/>
    <w:rsid w:val="04156C27"/>
    <w:rsid w:val="042221BB"/>
    <w:rsid w:val="042B1DF5"/>
    <w:rsid w:val="043D2559"/>
    <w:rsid w:val="044259F2"/>
    <w:rsid w:val="045D198A"/>
    <w:rsid w:val="046824A8"/>
    <w:rsid w:val="0478015E"/>
    <w:rsid w:val="04865F4C"/>
    <w:rsid w:val="0497524C"/>
    <w:rsid w:val="049C47B9"/>
    <w:rsid w:val="04B43FA7"/>
    <w:rsid w:val="04BF26EE"/>
    <w:rsid w:val="04D16755"/>
    <w:rsid w:val="04D20004"/>
    <w:rsid w:val="04D93FA6"/>
    <w:rsid w:val="04E54CF2"/>
    <w:rsid w:val="04EB6A3A"/>
    <w:rsid w:val="04ED62D1"/>
    <w:rsid w:val="04F31B7C"/>
    <w:rsid w:val="04F46C46"/>
    <w:rsid w:val="04FC2C75"/>
    <w:rsid w:val="05053880"/>
    <w:rsid w:val="050F2775"/>
    <w:rsid w:val="05143195"/>
    <w:rsid w:val="0526729B"/>
    <w:rsid w:val="05402104"/>
    <w:rsid w:val="054248F2"/>
    <w:rsid w:val="05492E9A"/>
    <w:rsid w:val="05510DD1"/>
    <w:rsid w:val="05533CBE"/>
    <w:rsid w:val="05785C74"/>
    <w:rsid w:val="05847419"/>
    <w:rsid w:val="0586171E"/>
    <w:rsid w:val="058704DA"/>
    <w:rsid w:val="059160D0"/>
    <w:rsid w:val="05AE018C"/>
    <w:rsid w:val="05B32ECD"/>
    <w:rsid w:val="05D1514D"/>
    <w:rsid w:val="05D41EE2"/>
    <w:rsid w:val="05D423F7"/>
    <w:rsid w:val="05FF0D9C"/>
    <w:rsid w:val="062464D1"/>
    <w:rsid w:val="06285D29"/>
    <w:rsid w:val="062937AB"/>
    <w:rsid w:val="062941CA"/>
    <w:rsid w:val="062A620F"/>
    <w:rsid w:val="063661E5"/>
    <w:rsid w:val="06410604"/>
    <w:rsid w:val="064B00B0"/>
    <w:rsid w:val="065C3A1D"/>
    <w:rsid w:val="065D195A"/>
    <w:rsid w:val="06654A0B"/>
    <w:rsid w:val="06686223"/>
    <w:rsid w:val="06823D8F"/>
    <w:rsid w:val="06863F9A"/>
    <w:rsid w:val="06883FFB"/>
    <w:rsid w:val="068F48CC"/>
    <w:rsid w:val="06923771"/>
    <w:rsid w:val="06A023FD"/>
    <w:rsid w:val="06AA1952"/>
    <w:rsid w:val="06AE7B81"/>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97B28"/>
    <w:rsid w:val="074A5F1C"/>
    <w:rsid w:val="07521F93"/>
    <w:rsid w:val="07622262"/>
    <w:rsid w:val="078B1BCC"/>
    <w:rsid w:val="078F46FE"/>
    <w:rsid w:val="0793078D"/>
    <w:rsid w:val="07970803"/>
    <w:rsid w:val="07A9337A"/>
    <w:rsid w:val="07AB0366"/>
    <w:rsid w:val="07BA2D18"/>
    <w:rsid w:val="07BF78DC"/>
    <w:rsid w:val="07C70449"/>
    <w:rsid w:val="07CC6B65"/>
    <w:rsid w:val="07CD3CDD"/>
    <w:rsid w:val="07E96697"/>
    <w:rsid w:val="0818374A"/>
    <w:rsid w:val="08315282"/>
    <w:rsid w:val="085145EC"/>
    <w:rsid w:val="085C2CEC"/>
    <w:rsid w:val="085D2367"/>
    <w:rsid w:val="085E5DBE"/>
    <w:rsid w:val="08721912"/>
    <w:rsid w:val="087B0F4C"/>
    <w:rsid w:val="087C4EF8"/>
    <w:rsid w:val="087F03CF"/>
    <w:rsid w:val="087F3562"/>
    <w:rsid w:val="088467B6"/>
    <w:rsid w:val="089B57AE"/>
    <w:rsid w:val="08A656AD"/>
    <w:rsid w:val="08AD5856"/>
    <w:rsid w:val="08C13553"/>
    <w:rsid w:val="08C3786B"/>
    <w:rsid w:val="08C71DC3"/>
    <w:rsid w:val="08CA745A"/>
    <w:rsid w:val="08D538D0"/>
    <w:rsid w:val="08E03123"/>
    <w:rsid w:val="08E37BAD"/>
    <w:rsid w:val="08E55413"/>
    <w:rsid w:val="08EE2ED2"/>
    <w:rsid w:val="08F869E1"/>
    <w:rsid w:val="08FB28C9"/>
    <w:rsid w:val="090B2BE5"/>
    <w:rsid w:val="090F5236"/>
    <w:rsid w:val="09133D59"/>
    <w:rsid w:val="0924260A"/>
    <w:rsid w:val="092553BF"/>
    <w:rsid w:val="09294F7D"/>
    <w:rsid w:val="092C61F8"/>
    <w:rsid w:val="095C0F0C"/>
    <w:rsid w:val="09617498"/>
    <w:rsid w:val="09646BE3"/>
    <w:rsid w:val="09674661"/>
    <w:rsid w:val="096B2177"/>
    <w:rsid w:val="0971372F"/>
    <w:rsid w:val="097E672F"/>
    <w:rsid w:val="09825F02"/>
    <w:rsid w:val="09A2613C"/>
    <w:rsid w:val="09AB6C45"/>
    <w:rsid w:val="09DE671F"/>
    <w:rsid w:val="09E20449"/>
    <w:rsid w:val="09E5085D"/>
    <w:rsid w:val="09FB5325"/>
    <w:rsid w:val="09FC388C"/>
    <w:rsid w:val="0A0F5E0F"/>
    <w:rsid w:val="0A153B05"/>
    <w:rsid w:val="0A2802DC"/>
    <w:rsid w:val="0A4B6F30"/>
    <w:rsid w:val="0A616EBE"/>
    <w:rsid w:val="0A665D1E"/>
    <w:rsid w:val="0A731B50"/>
    <w:rsid w:val="0A8D4756"/>
    <w:rsid w:val="0A8E34E6"/>
    <w:rsid w:val="0AB60DEE"/>
    <w:rsid w:val="0AB65565"/>
    <w:rsid w:val="0AC9278E"/>
    <w:rsid w:val="0AF74DB8"/>
    <w:rsid w:val="0B1A3243"/>
    <w:rsid w:val="0B2E106F"/>
    <w:rsid w:val="0B2F5F6B"/>
    <w:rsid w:val="0B3E5ECD"/>
    <w:rsid w:val="0B3F4A6A"/>
    <w:rsid w:val="0B5459A6"/>
    <w:rsid w:val="0B5950D6"/>
    <w:rsid w:val="0B61638C"/>
    <w:rsid w:val="0B724963"/>
    <w:rsid w:val="0B725220"/>
    <w:rsid w:val="0B7D64C0"/>
    <w:rsid w:val="0B802D0D"/>
    <w:rsid w:val="0B846E46"/>
    <w:rsid w:val="0B871E3D"/>
    <w:rsid w:val="0B8C268A"/>
    <w:rsid w:val="0B8D5FD9"/>
    <w:rsid w:val="0B9641FD"/>
    <w:rsid w:val="0B9A6376"/>
    <w:rsid w:val="0B9C3E91"/>
    <w:rsid w:val="0BBC467A"/>
    <w:rsid w:val="0BC176FB"/>
    <w:rsid w:val="0BD23E81"/>
    <w:rsid w:val="0BF37D09"/>
    <w:rsid w:val="0BF41031"/>
    <w:rsid w:val="0BF80469"/>
    <w:rsid w:val="0C0C5682"/>
    <w:rsid w:val="0C1D57F9"/>
    <w:rsid w:val="0C373E6B"/>
    <w:rsid w:val="0C5640FE"/>
    <w:rsid w:val="0C684AC1"/>
    <w:rsid w:val="0C7962B1"/>
    <w:rsid w:val="0C7A666C"/>
    <w:rsid w:val="0C7D5162"/>
    <w:rsid w:val="0C867BFF"/>
    <w:rsid w:val="0C881F1B"/>
    <w:rsid w:val="0C953742"/>
    <w:rsid w:val="0CA242EA"/>
    <w:rsid w:val="0CB10B0C"/>
    <w:rsid w:val="0CB30E04"/>
    <w:rsid w:val="0CB56CC1"/>
    <w:rsid w:val="0CB6043F"/>
    <w:rsid w:val="0CC66B41"/>
    <w:rsid w:val="0CE077FD"/>
    <w:rsid w:val="0D0E0978"/>
    <w:rsid w:val="0D141518"/>
    <w:rsid w:val="0D1561A4"/>
    <w:rsid w:val="0D225A10"/>
    <w:rsid w:val="0D2706A2"/>
    <w:rsid w:val="0D3B5CCB"/>
    <w:rsid w:val="0D495A0D"/>
    <w:rsid w:val="0D4D2BE5"/>
    <w:rsid w:val="0D4F749B"/>
    <w:rsid w:val="0D613BA3"/>
    <w:rsid w:val="0D744565"/>
    <w:rsid w:val="0D78361E"/>
    <w:rsid w:val="0D7F564D"/>
    <w:rsid w:val="0D835665"/>
    <w:rsid w:val="0D955077"/>
    <w:rsid w:val="0D957F13"/>
    <w:rsid w:val="0D9D0D63"/>
    <w:rsid w:val="0DAC6DFF"/>
    <w:rsid w:val="0DB243FB"/>
    <w:rsid w:val="0DBC49CF"/>
    <w:rsid w:val="0DC3083F"/>
    <w:rsid w:val="0DDB3390"/>
    <w:rsid w:val="0DE052FE"/>
    <w:rsid w:val="0DFF2B1F"/>
    <w:rsid w:val="0E08297D"/>
    <w:rsid w:val="0E131CA0"/>
    <w:rsid w:val="0E214766"/>
    <w:rsid w:val="0E2340BB"/>
    <w:rsid w:val="0E3330D0"/>
    <w:rsid w:val="0E3916C1"/>
    <w:rsid w:val="0E440278"/>
    <w:rsid w:val="0E4E5304"/>
    <w:rsid w:val="0E537C3C"/>
    <w:rsid w:val="0E5576D4"/>
    <w:rsid w:val="0E7413AC"/>
    <w:rsid w:val="0E7519BC"/>
    <w:rsid w:val="0E992415"/>
    <w:rsid w:val="0E9E4D5A"/>
    <w:rsid w:val="0EA91DC7"/>
    <w:rsid w:val="0EAA7EC3"/>
    <w:rsid w:val="0EC81E9E"/>
    <w:rsid w:val="0EC82AA3"/>
    <w:rsid w:val="0ECE66B5"/>
    <w:rsid w:val="0EDC2C57"/>
    <w:rsid w:val="0EDD7052"/>
    <w:rsid w:val="0EE5481D"/>
    <w:rsid w:val="0EF72277"/>
    <w:rsid w:val="0EFC7665"/>
    <w:rsid w:val="0F005A4B"/>
    <w:rsid w:val="0F11785B"/>
    <w:rsid w:val="0F193A29"/>
    <w:rsid w:val="0F21557B"/>
    <w:rsid w:val="0F372967"/>
    <w:rsid w:val="0F3747E7"/>
    <w:rsid w:val="0F3D56F1"/>
    <w:rsid w:val="0F5107D2"/>
    <w:rsid w:val="0F5413E6"/>
    <w:rsid w:val="0F5923CF"/>
    <w:rsid w:val="0F5963C8"/>
    <w:rsid w:val="0F5D690E"/>
    <w:rsid w:val="0F6306BA"/>
    <w:rsid w:val="0F8F0E66"/>
    <w:rsid w:val="0F8F24C0"/>
    <w:rsid w:val="0F906704"/>
    <w:rsid w:val="0FDA7DDA"/>
    <w:rsid w:val="0FE30C1D"/>
    <w:rsid w:val="0FF721A8"/>
    <w:rsid w:val="0FFA1150"/>
    <w:rsid w:val="10265FA2"/>
    <w:rsid w:val="10490BAD"/>
    <w:rsid w:val="105825AE"/>
    <w:rsid w:val="106C0466"/>
    <w:rsid w:val="107E2741"/>
    <w:rsid w:val="108F05CA"/>
    <w:rsid w:val="109241A4"/>
    <w:rsid w:val="109615A9"/>
    <w:rsid w:val="109658C1"/>
    <w:rsid w:val="10971298"/>
    <w:rsid w:val="10A81A96"/>
    <w:rsid w:val="10C9379F"/>
    <w:rsid w:val="10D2232B"/>
    <w:rsid w:val="10D6699E"/>
    <w:rsid w:val="10D902DE"/>
    <w:rsid w:val="10E63E4A"/>
    <w:rsid w:val="1106057C"/>
    <w:rsid w:val="11104883"/>
    <w:rsid w:val="11291D63"/>
    <w:rsid w:val="112D72C6"/>
    <w:rsid w:val="113F3856"/>
    <w:rsid w:val="1155323D"/>
    <w:rsid w:val="11683FF9"/>
    <w:rsid w:val="118038D3"/>
    <w:rsid w:val="118C0750"/>
    <w:rsid w:val="119229CC"/>
    <w:rsid w:val="11A17658"/>
    <w:rsid w:val="11A50508"/>
    <w:rsid w:val="11A63D04"/>
    <w:rsid w:val="11E2669D"/>
    <w:rsid w:val="11FD3DC0"/>
    <w:rsid w:val="120639A8"/>
    <w:rsid w:val="12121726"/>
    <w:rsid w:val="121408DF"/>
    <w:rsid w:val="122250B4"/>
    <w:rsid w:val="123E5A4F"/>
    <w:rsid w:val="12447798"/>
    <w:rsid w:val="125D4125"/>
    <w:rsid w:val="12771554"/>
    <w:rsid w:val="127B3BB4"/>
    <w:rsid w:val="12AA1F62"/>
    <w:rsid w:val="12AE4121"/>
    <w:rsid w:val="12B36F5A"/>
    <w:rsid w:val="12B51A8D"/>
    <w:rsid w:val="12B63F3E"/>
    <w:rsid w:val="12BB4A97"/>
    <w:rsid w:val="12C041D4"/>
    <w:rsid w:val="12CF1D40"/>
    <w:rsid w:val="12F14732"/>
    <w:rsid w:val="12F7602D"/>
    <w:rsid w:val="12FD27F6"/>
    <w:rsid w:val="13437E80"/>
    <w:rsid w:val="134C3538"/>
    <w:rsid w:val="134E54BA"/>
    <w:rsid w:val="13583391"/>
    <w:rsid w:val="137F4008"/>
    <w:rsid w:val="13866322"/>
    <w:rsid w:val="1390333E"/>
    <w:rsid w:val="139C110B"/>
    <w:rsid w:val="13A51648"/>
    <w:rsid w:val="13BE3B38"/>
    <w:rsid w:val="13C30FC1"/>
    <w:rsid w:val="13CD4D8B"/>
    <w:rsid w:val="13CF0A6E"/>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646AFE"/>
    <w:rsid w:val="147A1FC8"/>
    <w:rsid w:val="1483457B"/>
    <w:rsid w:val="14907687"/>
    <w:rsid w:val="14933D0B"/>
    <w:rsid w:val="1497284C"/>
    <w:rsid w:val="14976030"/>
    <w:rsid w:val="149B6760"/>
    <w:rsid w:val="149D2922"/>
    <w:rsid w:val="14B03F27"/>
    <w:rsid w:val="14BF7340"/>
    <w:rsid w:val="14CA4A78"/>
    <w:rsid w:val="14D5440D"/>
    <w:rsid w:val="14D87DF4"/>
    <w:rsid w:val="14E21050"/>
    <w:rsid w:val="14E45DBB"/>
    <w:rsid w:val="14F13DA6"/>
    <w:rsid w:val="14FF6FC2"/>
    <w:rsid w:val="15060BB2"/>
    <w:rsid w:val="150824BE"/>
    <w:rsid w:val="15220493"/>
    <w:rsid w:val="15222491"/>
    <w:rsid w:val="15286C92"/>
    <w:rsid w:val="1529100F"/>
    <w:rsid w:val="1534525F"/>
    <w:rsid w:val="153C7D33"/>
    <w:rsid w:val="15525599"/>
    <w:rsid w:val="155C1FAD"/>
    <w:rsid w:val="156063FA"/>
    <w:rsid w:val="15647A16"/>
    <w:rsid w:val="156506C2"/>
    <w:rsid w:val="156F1F39"/>
    <w:rsid w:val="157674F6"/>
    <w:rsid w:val="157A419A"/>
    <w:rsid w:val="158270AF"/>
    <w:rsid w:val="158E79FA"/>
    <w:rsid w:val="158F210D"/>
    <w:rsid w:val="159427E9"/>
    <w:rsid w:val="15A64D71"/>
    <w:rsid w:val="15AA1B7E"/>
    <w:rsid w:val="15BB0608"/>
    <w:rsid w:val="15BB7F5B"/>
    <w:rsid w:val="15C225B8"/>
    <w:rsid w:val="15D44A58"/>
    <w:rsid w:val="15DD5A1F"/>
    <w:rsid w:val="15E12A88"/>
    <w:rsid w:val="15E95672"/>
    <w:rsid w:val="15F9350E"/>
    <w:rsid w:val="15FF6183"/>
    <w:rsid w:val="16037D18"/>
    <w:rsid w:val="16054980"/>
    <w:rsid w:val="160571EE"/>
    <w:rsid w:val="161D609B"/>
    <w:rsid w:val="16271D63"/>
    <w:rsid w:val="162A3755"/>
    <w:rsid w:val="164B1111"/>
    <w:rsid w:val="1654369C"/>
    <w:rsid w:val="165B2ECB"/>
    <w:rsid w:val="165E7351"/>
    <w:rsid w:val="1661285E"/>
    <w:rsid w:val="1677642A"/>
    <w:rsid w:val="167A7800"/>
    <w:rsid w:val="16BD2FB9"/>
    <w:rsid w:val="16C05D40"/>
    <w:rsid w:val="16C746FA"/>
    <w:rsid w:val="16C9246D"/>
    <w:rsid w:val="16D96177"/>
    <w:rsid w:val="16DB2490"/>
    <w:rsid w:val="16DE0A1B"/>
    <w:rsid w:val="16E7731D"/>
    <w:rsid w:val="16EE2B7A"/>
    <w:rsid w:val="17060D55"/>
    <w:rsid w:val="172214A5"/>
    <w:rsid w:val="1723727A"/>
    <w:rsid w:val="17276F5B"/>
    <w:rsid w:val="17356295"/>
    <w:rsid w:val="17491AE4"/>
    <w:rsid w:val="174F4BA1"/>
    <w:rsid w:val="175A4276"/>
    <w:rsid w:val="1764674F"/>
    <w:rsid w:val="176C095E"/>
    <w:rsid w:val="1785675F"/>
    <w:rsid w:val="178E4F46"/>
    <w:rsid w:val="178F5381"/>
    <w:rsid w:val="179855D1"/>
    <w:rsid w:val="179F1E7A"/>
    <w:rsid w:val="17A37760"/>
    <w:rsid w:val="17A613DC"/>
    <w:rsid w:val="17AA27DB"/>
    <w:rsid w:val="17AF2DFF"/>
    <w:rsid w:val="17B943BD"/>
    <w:rsid w:val="17C527E0"/>
    <w:rsid w:val="17DD5D9F"/>
    <w:rsid w:val="18072BBA"/>
    <w:rsid w:val="180B6554"/>
    <w:rsid w:val="180B753C"/>
    <w:rsid w:val="181A753A"/>
    <w:rsid w:val="1831099E"/>
    <w:rsid w:val="18344379"/>
    <w:rsid w:val="184061B8"/>
    <w:rsid w:val="184E13FF"/>
    <w:rsid w:val="18675E2F"/>
    <w:rsid w:val="186840DA"/>
    <w:rsid w:val="186A7F3C"/>
    <w:rsid w:val="188A0D46"/>
    <w:rsid w:val="188D7449"/>
    <w:rsid w:val="189553E8"/>
    <w:rsid w:val="189A62E8"/>
    <w:rsid w:val="18A64E26"/>
    <w:rsid w:val="18AC426F"/>
    <w:rsid w:val="18B43583"/>
    <w:rsid w:val="18D71037"/>
    <w:rsid w:val="18D76F2C"/>
    <w:rsid w:val="18EF4764"/>
    <w:rsid w:val="18F062F7"/>
    <w:rsid w:val="18F279A0"/>
    <w:rsid w:val="191372F1"/>
    <w:rsid w:val="191F2375"/>
    <w:rsid w:val="192A6B82"/>
    <w:rsid w:val="192A78E5"/>
    <w:rsid w:val="192C06DB"/>
    <w:rsid w:val="192F0BCD"/>
    <w:rsid w:val="19412402"/>
    <w:rsid w:val="195528E8"/>
    <w:rsid w:val="19607D81"/>
    <w:rsid w:val="19640C89"/>
    <w:rsid w:val="196B73C9"/>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A751E"/>
    <w:rsid w:val="1C423FC4"/>
    <w:rsid w:val="1C47233F"/>
    <w:rsid w:val="1C4C1E62"/>
    <w:rsid w:val="1C5D00DA"/>
    <w:rsid w:val="1C6441F0"/>
    <w:rsid w:val="1C791088"/>
    <w:rsid w:val="1C7A307B"/>
    <w:rsid w:val="1C7D0C1A"/>
    <w:rsid w:val="1C7E2DD6"/>
    <w:rsid w:val="1C824B04"/>
    <w:rsid w:val="1C8561C1"/>
    <w:rsid w:val="1C905109"/>
    <w:rsid w:val="1CA53FA1"/>
    <w:rsid w:val="1CAA0F65"/>
    <w:rsid w:val="1CAD4CCB"/>
    <w:rsid w:val="1CAF7573"/>
    <w:rsid w:val="1CCC40C9"/>
    <w:rsid w:val="1CDD5D84"/>
    <w:rsid w:val="1CE07627"/>
    <w:rsid w:val="1D0B67C5"/>
    <w:rsid w:val="1D186F9D"/>
    <w:rsid w:val="1D1C598A"/>
    <w:rsid w:val="1D3C598A"/>
    <w:rsid w:val="1D504421"/>
    <w:rsid w:val="1D7E7249"/>
    <w:rsid w:val="1D7F6660"/>
    <w:rsid w:val="1D956B63"/>
    <w:rsid w:val="1DA155EF"/>
    <w:rsid w:val="1DA251E1"/>
    <w:rsid w:val="1DA67F64"/>
    <w:rsid w:val="1DA838FE"/>
    <w:rsid w:val="1DA93704"/>
    <w:rsid w:val="1DB875D1"/>
    <w:rsid w:val="1DC5127B"/>
    <w:rsid w:val="1DC664F6"/>
    <w:rsid w:val="1DDE1A57"/>
    <w:rsid w:val="1DE009E6"/>
    <w:rsid w:val="1DE4729F"/>
    <w:rsid w:val="1DF679C8"/>
    <w:rsid w:val="1E1B2BD7"/>
    <w:rsid w:val="1E1F4CFB"/>
    <w:rsid w:val="1E224F27"/>
    <w:rsid w:val="1E2A7432"/>
    <w:rsid w:val="1E343C5D"/>
    <w:rsid w:val="1E37411F"/>
    <w:rsid w:val="1E407993"/>
    <w:rsid w:val="1E5E301B"/>
    <w:rsid w:val="1E634732"/>
    <w:rsid w:val="1E6F06AB"/>
    <w:rsid w:val="1E752FA6"/>
    <w:rsid w:val="1E775EC4"/>
    <w:rsid w:val="1E814D75"/>
    <w:rsid w:val="1E826F9E"/>
    <w:rsid w:val="1E8718D1"/>
    <w:rsid w:val="1EB53E6D"/>
    <w:rsid w:val="1ECF1323"/>
    <w:rsid w:val="1ECF4A99"/>
    <w:rsid w:val="1ED12C2B"/>
    <w:rsid w:val="1EDC33BC"/>
    <w:rsid w:val="1EDC5358"/>
    <w:rsid w:val="1EE21314"/>
    <w:rsid w:val="1EEF50E7"/>
    <w:rsid w:val="1EF72D37"/>
    <w:rsid w:val="1F101F77"/>
    <w:rsid w:val="1F211865"/>
    <w:rsid w:val="1F295D72"/>
    <w:rsid w:val="1F371717"/>
    <w:rsid w:val="1F4325C8"/>
    <w:rsid w:val="1F520B16"/>
    <w:rsid w:val="1F595BBB"/>
    <w:rsid w:val="1F7044DA"/>
    <w:rsid w:val="1F777E85"/>
    <w:rsid w:val="1F782E4D"/>
    <w:rsid w:val="1F7C7957"/>
    <w:rsid w:val="1FC127CE"/>
    <w:rsid w:val="1FD21E35"/>
    <w:rsid w:val="1FD96681"/>
    <w:rsid w:val="1FE10390"/>
    <w:rsid w:val="1FE54DBA"/>
    <w:rsid w:val="1FE73560"/>
    <w:rsid w:val="1FEE7A9C"/>
    <w:rsid w:val="1FF51E0C"/>
    <w:rsid w:val="200E58BD"/>
    <w:rsid w:val="2041466C"/>
    <w:rsid w:val="20496BB2"/>
    <w:rsid w:val="204C064C"/>
    <w:rsid w:val="205164A7"/>
    <w:rsid w:val="2061396C"/>
    <w:rsid w:val="206D4243"/>
    <w:rsid w:val="20707670"/>
    <w:rsid w:val="207714C5"/>
    <w:rsid w:val="207B590B"/>
    <w:rsid w:val="2090238B"/>
    <w:rsid w:val="209A2CD8"/>
    <w:rsid w:val="20A434B3"/>
    <w:rsid w:val="20AB0E60"/>
    <w:rsid w:val="20AC2B89"/>
    <w:rsid w:val="20BA4AFB"/>
    <w:rsid w:val="20BA6502"/>
    <w:rsid w:val="20CD6B95"/>
    <w:rsid w:val="20CD7D4E"/>
    <w:rsid w:val="20CE093E"/>
    <w:rsid w:val="20E00C0C"/>
    <w:rsid w:val="20E20BBA"/>
    <w:rsid w:val="20E737F7"/>
    <w:rsid w:val="20EC03B6"/>
    <w:rsid w:val="20EE04E5"/>
    <w:rsid w:val="21297D3A"/>
    <w:rsid w:val="212E17DE"/>
    <w:rsid w:val="212E7692"/>
    <w:rsid w:val="213271D8"/>
    <w:rsid w:val="213C42D1"/>
    <w:rsid w:val="213E655D"/>
    <w:rsid w:val="214D4FE0"/>
    <w:rsid w:val="215026E7"/>
    <w:rsid w:val="21592706"/>
    <w:rsid w:val="216D7544"/>
    <w:rsid w:val="21712A16"/>
    <w:rsid w:val="2173162C"/>
    <w:rsid w:val="21825FF7"/>
    <w:rsid w:val="218E2266"/>
    <w:rsid w:val="21900AEB"/>
    <w:rsid w:val="2194776B"/>
    <w:rsid w:val="21B80AA5"/>
    <w:rsid w:val="21D2685E"/>
    <w:rsid w:val="21FF7518"/>
    <w:rsid w:val="22026AE6"/>
    <w:rsid w:val="22095360"/>
    <w:rsid w:val="2214054C"/>
    <w:rsid w:val="22145011"/>
    <w:rsid w:val="221703FC"/>
    <w:rsid w:val="222A0690"/>
    <w:rsid w:val="222A56CF"/>
    <w:rsid w:val="22305995"/>
    <w:rsid w:val="2240392C"/>
    <w:rsid w:val="22491AE1"/>
    <w:rsid w:val="225216B5"/>
    <w:rsid w:val="225E20C5"/>
    <w:rsid w:val="227B42A0"/>
    <w:rsid w:val="228A40D4"/>
    <w:rsid w:val="228F22EB"/>
    <w:rsid w:val="228F6A6B"/>
    <w:rsid w:val="22922A7B"/>
    <w:rsid w:val="22A03D45"/>
    <w:rsid w:val="22A379E2"/>
    <w:rsid w:val="22A574EB"/>
    <w:rsid w:val="22A60967"/>
    <w:rsid w:val="22B37446"/>
    <w:rsid w:val="22BB2C46"/>
    <w:rsid w:val="22C750B8"/>
    <w:rsid w:val="22CB0F22"/>
    <w:rsid w:val="22D126DE"/>
    <w:rsid w:val="22D279A8"/>
    <w:rsid w:val="22DD7C0E"/>
    <w:rsid w:val="22DE275C"/>
    <w:rsid w:val="22F05B87"/>
    <w:rsid w:val="22F44E5C"/>
    <w:rsid w:val="22F960C1"/>
    <w:rsid w:val="23034661"/>
    <w:rsid w:val="23047581"/>
    <w:rsid w:val="230511FB"/>
    <w:rsid w:val="230E6CDE"/>
    <w:rsid w:val="23196691"/>
    <w:rsid w:val="231D7D99"/>
    <w:rsid w:val="233F7861"/>
    <w:rsid w:val="2342728C"/>
    <w:rsid w:val="234B015E"/>
    <w:rsid w:val="234F141B"/>
    <w:rsid w:val="235408E6"/>
    <w:rsid w:val="236F7B2F"/>
    <w:rsid w:val="23774488"/>
    <w:rsid w:val="238070E3"/>
    <w:rsid w:val="23A308EE"/>
    <w:rsid w:val="23AD2144"/>
    <w:rsid w:val="23B07449"/>
    <w:rsid w:val="23CC55B1"/>
    <w:rsid w:val="23D60547"/>
    <w:rsid w:val="23EB0393"/>
    <w:rsid w:val="23EC61B5"/>
    <w:rsid w:val="23FD5BE3"/>
    <w:rsid w:val="24026629"/>
    <w:rsid w:val="24072EA9"/>
    <w:rsid w:val="242C1F21"/>
    <w:rsid w:val="2438587A"/>
    <w:rsid w:val="24386853"/>
    <w:rsid w:val="24396E2E"/>
    <w:rsid w:val="243E50DA"/>
    <w:rsid w:val="246D212F"/>
    <w:rsid w:val="24715F69"/>
    <w:rsid w:val="24760A5D"/>
    <w:rsid w:val="247D3288"/>
    <w:rsid w:val="24992B5E"/>
    <w:rsid w:val="24A9218A"/>
    <w:rsid w:val="24B140D4"/>
    <w:rsid w:val="24B33FFF"/>
    <w:rsid w:val="24BE0177"/>
    <w:rsid w:val="24C569C9"/>
    <w:rsid w:val="24C93BBB"/>
    <w:rsid w:val="24CA5234"/>
    <w:rsid w:val="24DE7825"/>
    <w:rsid w:val="24E61F36"/>
    <w:rsid w:val="24F17095"/>
    <w:rsid w:val="24F214B5"/>
    <w:rsid w:val="24F35147"/>
    <w:rsid w:val="24F7585F"/>
    <w:rsid w:val="24F907DC"/>
    <w:rsid w:val="250D35C2"/>
    <w:rsid w:val="252437DA"/>
    <w:rsid w:val="252A03F9"/>
    <w:rsid w:val="25324A24"/>
    <w:rsid w:val="25560FB4"/>
    <w:rsid w:val="255B68D6"/>
    <w:rsid w:val="256271F2"/>
    <w:rsid w:val="256E3452"/>
    <w:rsid w:val="25821C68"/>
    <w:rsid w:val="25A8298E"/>
    <w:rsid w:val="25AB42B8"/>
    <w:rsid w:val="25B022B3"/>
    <w:rsid w:val="25B74631"/>
    <w:rsid w:val="25B91E90"/>
    <w:rsid w:val="25CB53FE"/>
    <w:rsid w:val="25DD4552"/>
    <w:rsid w:val="25E513D9"/>
    <w:rsid w:val="25EE6A79"/>
    <w:rsid w:val="25EF43C8"/>
    <w:rsid w:val="25FA471E"/>
    <w:rsid w:val="26075FA8"/>
    <w:rsid w:val="2623756A"/>
    <w:rsid w:val="262E08BF"/>
    <w:rsid w:val="26310EA6"/>
    <w:rsid w:val="263951B2"/>
    <w:rsid w:val="263E55AD"/>
    <w:rsid w:val="264B37D3"/>
    <w:rsid w:val="265B2B39"/>
    <w:rsid w:val="267F4FDD"/>
    <w:rsid w:val="26942FFE"/>
    <w:rsid w:val="26965DCF"/>
    <w:rsid w:val="269A23BD"/>
    <w:rsid w:val="26CD5188"/>
    <w:rsid w:val="26D16230"/>
    <w:rsid w:val="26D609E2"/>
    <w:rsid w:val="26DC3B29"/>
    <w:rsid w:val="26DE1868"/>
    <w:rsid w:val="26ED14DB"/>
    <w:rsid w:val="270F3C75"/>
    <w:rsid w:val="27157D13"/>
    <w:rsid w:val="27183A77"/>
    <w:rsid w:val="27501DD7"/>
    <w:rsid w:val="27543CE2"/>
    <w:rsid w:val="276136D1"/>
    <w:rsid w:val="2766357B"/>
    <w:rsid w:val="276F3F63"/>
    <w:rsid w:val="27814FF8"/>
    <w:rsid w:val="27885693"/>
    <w:rsid w:val="278E4856"/>
    <w:rsid w:val="27930B1B"/>
    <w:rsid w:val="27944036"/>
    <w:rsid w:val="279A6599"/>
    <w:rsid w:val="27A4419F"/>
    <w:rsid w:val="27A931B8"/>
    <w:rsid w:val="27AB7AFD"/>
    <w:rsid w:val="27AC12A6"/>
    <w:rsid w:val="27B64635"/>
    <w:rsid w:val="27B814C3"/>
    <w:rsid w:val="27BD0876"/>
    <w:rsid w:val="27C42CCD"/>
    <w:rsid w:val="27C957F9"/>
    <w:rsid w:val="27CE6762"/>
    <w:rsid w:val="27DB4443"/>
    <w:rsid w:val="27ED6C77"/>
    <w:rsid w:val="27EF2EB7"/>
    <w:rsid w:val="27F84FA1"/>
    <w:rsid w:val="27FC6995"/>
    <w:rsid w:val="28096EEE"/>
    <w:rsid w:val="28140998"/>
    <w:rsid w:val="281C525D"/>
    <w:rsid w:val="282B60A0"/>
    <w:rsid w:val="282D617B"/>
    <w:rsid w:val="283146AB"/>
    <w:rsid w:val="2834674F"/>
    <w:rsid w:val="28460713"/>
    <w:rsid w:val="285279BC"/>
    <w:rsid w:val="28563053"/>
    <w:rsid w:val="285C7146"/>
    <w:rsid w:val="285D2A4F"/>
    <w:rsid w:val="28685F9C"/>
    <w:rsid w:val="286F24C0"/>
    <w:rsid w:val="288837AF"/>
    <w:rsid w:val="288B5171"/>
    <w:rsid w:val="288C6204"/>
    <w:rsid w:val="28954CDC"/>
    <w:rsid w:val="28A96A0F"/>
    <w:rsid w:val="28B71B2C"/>
    <w:rsid w:val="28C4207C"/>
    <w:rsid w:val="28C92B51"/>
    <w:rsid w:val="28D95DFB"/>
    <w:rsid w:val="28DD5033"/>
    <w:rsid w:val="28EE7A07"/>
    <w:rsid w:val="28FE675D"/>
    <w:rsid w:val="29003A13"/>
    <w:rsid w:val="29063378"/>
    <w:rsid w:val="29111093"/>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C2425"/>
    <w:rsid w:val="29A113D7"/>
    <w:rsid w:val="29A14B0F"/>
    <w:rsid w:val="29AF4C6B"/>
    <w:rsid w:val="29BC60F0"/>
    <w:rsid w:val="29C74C47"/>
    <w:rsid w:val="29CD4516"/>
    <w:rsid w:val="29D64532"/>
    <w:rsid w:val="29DA7956"/>
    <w:rsid w:val="29E94589"/>
    <w:rsid w:val="2A155F81"/>
    <w:rsid w:val="2A17370C"/>
    <w:rsid w:val="2A1E2DE0"/>
    <w:rsid w:val="2A250847"/>
    <w:rsid w:val="2A2B222C"/>
    <w:rsid w:val="2A331695"/>
    <w:rsid w:val="2A442E66"/>
    <w:rsid w:val="2A4A1ED4"/>
    <w:rsid w:val="2A4C79F4"/>
    <w:rsid w:val="2A553548"/>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5B5A00"/>
    <w:rsid w:val="2B60240F"/>
    <w:rsid w:val="2B641C02"/>
    <w:rsid w:val="2B6F681F"/>
    <w:rsid w:val="2B8164B4"/>
    <w:rsid w:val="2B8302EB"/>
    <w:rsid w:val="2B844BD6"/>
    <w:rsid w:val="2B893BA3"/>
    <w:rsid w:val="2B923A1C"/>
    <w:rsid w:val="2B992A15"/>
    <w:rsid w:val="2B9C061A"/>
    <w:rsid w:val="2B9E2538"/>
    <w:rsid w:val="2BBC1D86"/>
    <w:rsid w:val="2BC82480"/>
    <w:rsid w:val="2BCB657F"/>
    <w:rsid w:val="2BEB375B"/>
    <w:rsid w:val="2BEB41DF"/>
    <w:rsid w:val="2BFB0E99"/>
    <w:rsid w:val="2C07332F"/>
    <w:rsid w:val="2C0C4D11"/>
    <w:rsid w:val="2C1A5D63"/>
    <w:rsid w:val="2C2907BF"/>
    <w:rsid w:val="2C2A3701"/>
    <w:rsid w:val="2C3141F7"/>
    <w:rsid w:val="2C3E1BC4"/>
    <w:rsid w:val="2C45636A"/>
    <w:rsid w:val="2C536973"/>
    <w:rsid w:val="2C5A1C73"/>
    <w:rsid w:val="2C5A6041"/>
    <w:rsid w:val="2C7208C6"/>
    <w:rsid w:val="2C80477B"/>
    <w:rsid w:val="2C852D34"/>
    <w:rsid w:val="2C8F4F35"/>
    <w:rsid w:val="2CA73FE3"/>
    <w:rsid w:val="2CAD6FE3"/>
    <w:rsid w:val="2CB368B7"/>
    <w:rsid w:val="2CC91D44"/>
    <w:rsid w:val="2CD46AFB"/>
    <w:rsid w:val="2CD53BCE"/>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812190"/>
    <w:rsid w:val="2D917243"/>
    <w:rsid w:val="2DA94150"/>
    <w:rsid w:val="2DBB0B00"/>
    <w:rsid w:val="2DD854F5"/>
    <w:rsid w:val="2DD90BA6"/>
    <w:rsid w:val="2DEA643F"/>
    <w:rsid w:val="2E000AC6"/>
    <w:rsid w:val="2E090B97"/>
    <w:rsid w:val="2E0C79CF"/>
    <w:rsid w:val="2E1176AC"/>
    <w:rsid w:val="2E21674A"/>
    <w:rsid w:val="2E26750E"/>
    <w:rsid w:val="2E2701FF"/>
    <w:rsid w:val="2E273353"/>
    <w:rsid w:val="2E2D216F"/>
    <w:rsid w:val="2E3C11DA"/>
    <w:rsid w:val="2E3F7BC5"/>
    <w:rsid w:val="2E434249"/>
    <w:rsid w:val="2E51332D"/>
    <w:rsid w:val="2E613ECA"/>
    <w:rsid w:val="2E691006"/>
    <w:rsid w:val="2EA4705E"/>
    <w:rsid w:val="2EA5244A"/>
    <w:rsid w:val="2EB03B8C"/>
    <w:rsid w:val="2EC872A0"/>
    <w:rsid w:val="2ECB7AE0"/>
    <w:rsid w:val="2EDD247F"/>
    <w:rsid w:val="2EE13DEB"/>
    <w:rsid w:val="2EEA1087"/>
    <w:rsid w:val="2EEF5B78"/>
    <w:rsid w:val="2EF90C24"/>
    <w:rsid w:val="2EFB3516"/>
    <w:rsid w:val="2EFD4FC3"/>
    <w:rsid w:val="2F0E5D72"/>
    <w:rsid w:val="2F235269"/>
    <w:rsid w:val="2F322289"/>
    <w:rsid w:val="2F3770E3"/>
    <w:rsid w:val="2F413C94"/>
    <w:rsid w:val="2F494297"/>
    <w:rsid w:val="2F4B1C2D"/>
    <w:rsid w:val="2F5907B6"/>
    <w:rsid w:val="2F614136"/>
    <w:rsid w:val="2F691CE7"/>
    <w:rsid w:val="2F787B26"/>
    <w:rsid w:val="2F7D0DE5"/>
    <w:rsid w:val="2F7F3D54"/>
    <w:rsid w:val="2F8B2E0E"/>
    <w:rsid w:val="2F8E55F2"/>
    <w:rsid w:val="2F907976"/>
    <w:rsid w:val="2F914D18"/>
    <w:rsid w:val="2FA442D1"/>
    <w:rsid w:val="2FC15AF9"/>
    <w:rsid w:val="2FCF12B0"/>
    <w:rsid w:val="2FDC4E75"/>
    <w:rsid w:val="2FE27C57"/>
    <w:rsid w:val="2FF112AE"/>
    <w:rsid w:val="301334D4"/>
    <w:rsid w:val="302C5AB3"/>
    <w:rsid w:val="302F30EA"/>
    <w:rsid w:val="303654A5"/>
    <w:rsid w:val="304570D6"/>
    <w:rsid w:val="305204EF"/>
    <w:rsid w:val="30523FBD"/>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DB63B0"/>
    <w:rsid w:val="30DC4E37"/>
    <w:rsid w:val="30DC72B8"/>
    <w:rsid w:val="30E21C94"/>
    <w:rsid w:val="30F80D4D"/>
    <w:rsid w:val="30FF1022"/>
    <w:rsid w:val="30FF1DEC"/>
    <w:rsid w:val="3103748A"/>
    <w:rsid w:val="310C0761"/>
    <w:rsid w:val="310D7287"/>
    <w:rsid w:val="311B77D4"/>
    <w:rsid w:val="312C2F69"/>
    <w:rsid w:val="313755DD"/>
    <w:rsid w:val="313A0372"/>
    <w:rsid w:val="31414D46"/>
    <w:rsid w:val="3160421C"/>
    <w:rsid w:val="3162168B"/>
    <w:rsid w:val="316535BE"/>
    <w:rsid w:val="316C26E3"/>
    <w:rsid w:val="31770A21"/>
    <w:rsid w:val="31B6217A"/>
    <w:rsid w:val="31BC4646"/>
    <w:rsid w:val="31BF532C"/>
    <w:rsid w:val="31E57565"/>
    <w:rsid w:val="31F27F9B"/>
    <w:rsid w:val="31F72F19"/>
    <w:rsid w:val="32127335"/>
    <w:rsid w:val="321A22CD"/>
    <w:rsid w:val="321E756D"/>
    <w:rsid w:val="322B0D3A"/>
    <w:rsid w:val="32305666"/>
    <w:rsid w:val="32452FD4"/>
    <w:rsid w:val="324D319C"/>
    <w:rsid w:val="3254692A"/>
    <w:rsid w:val="32582533"/>
    <w:rsid w:val="32601632"/>
    <w:rsid w:val="32743FF8"/>
    <w:rsid w:val="328D4D87"/>
    <w:rsid w:val="328F399D"/>
    <w:rsid w:val="32946609"/>
    <w:rsid w:val="32987EA1"/>
    <w:rsid w:val="32A54325"/>
    <w:rsid w:val="32A57DB8"/>
    <w:rsid w:val="32AD1732"/>
    <w:rsid w:val="32B21FB8"/>
    <w:rsid w:val="32D55D5C"/>
    <w:rsid w:val="32EC2013"/>
    <w:rsid w:val="32F421D5"/>
    <w:rsid w:val="32F7411E"/>
    <w:rsid w:val="33021368"/>
    <w:rsid w:val="330351F5"/>
    <w:rsid w:val="33093C5C"/>
    <w:rsid w:val="33121D18"/>
    <w:rsid w:val="33133DBA"/>
    <w:rsid w:val="33294831"/>
    <w:rsid w:val="332C5A43"/>
    <w:rsid w:val="33324BBF"/>
    <w:rsid w:val="334138EA"/>
    <w:rsid w:val="33491F36"/>
    <w:rsid w:val="3354569D"/>
    <w:rsid w:val="33664E15"/>
    <w:rsid w:val="336D5768"/>
    <w:rsid w:val="3373089A"/>
    <w:rsid w:val="337310CE"/>
    <w:rsid w:val="33883009"/>
    <w:rsid w:val="33917AD8"/>
    <w:rsid w:val="339433F2"/>
    <w:rsid w:val="339F751B"/>
    <w:rsid w:val="33A1777E"/>
    <w:rsid w:val="33B2596A"/>
    <w:rsid w:val="33B56E13"/>
    <w:rsid w:val="33BF1A08"/>
    <w:rsid w:val="33C24A9A"/>
    <w:rsid w:val="33C65B01"/>
    <w:rsid w:val="33CC2F57"/>
    <w:rsid w:val="33D07732"/>
    <w:rsid w:val="33D44147"/>
    <w:rsid w:val="33DE1333"/>
    <w:rsid w:val="33DF3033"/>
    <w:rsid w:val="33FA7A53"/>
    <w:rsid w:val="33FD1820"/>
    <w:rsid w:val="33FE59C9"/>
    <w:rsid w:val="34110FF9"/>
    <w:rsid w:val="3411186E"/>
    <w:rsid w:val="3421003E"/>
    <w:rsid w:val="342542D1"/>
    <w:rsid w:val="342B07D0"/>
    <w:rsid w:val="3431732F"/>
    <w:rsid w:val="34385515"/>
    <w:rsid w:val="344175CA"/>
    <w:rsid w:val="345968B4"/>
    <w:rsid w:val="346C2BDC"/>
    <w:rsid w:val="346F0383"/>
    <w:rsid w:val="34704206"/>
    <w:rsid w:val="34725BC1"/>
    <w:rsid w:val="347A4842"/>
    <w:rsid w:val="347C1F8E"/>
    <w:rsid w:val="349A14CC"/>
    <w:rsid w:val="349E15E4"/>
    <w:rsid w:val="349E4539"/>
    <w:rsid w:val="349E7311"/>
    <w:rsid w:val="34AC3B1F"/>
    <w:rsid w:val="34B32942"/>
    <w:rsid w:val="34BA5F8F"/>
    <w:rsid w:val="34C42666"/>
    <w:rsid w:val="34DB4489"/>
    <w:rsid w:val="34E63221"/>
    <w:rsid w:val="34EA3595"/>
    <w:rsid w:val="34F31159"/>
    <w:rsid w:val="34F61BA3"/>
    <w:rsid w:val="35015811"/>
    <w:rsid w:val="35045109"/>
    <w:rsid w:val="35063773"/>
    <w:rsid w:val="350C0171"/>
    <w:rsid w:val="35314625"/>
    <w:rsid w:val="35544143"/>
    <w:rsid w:val="3557388E"/>
    <w:rsid w:val="355831B8"/>
    <w:rsid w:val="35684E72"/>
    <w:rsid w:val="356D19BF"/>
    <w:rsid w:val="357201A0"/>
    <w:rsid w:val="35830EE1"/>
    <w:rsid w:val="35AE4747"/>
    <w:rsid w:val="35C64805"/>
    <w:rsid w:val="35D34EB8"/>
    <w:rsid w:val="35D43768"/>
    <w:rsid w:val="35E71299"/>
    <w:rsid w:val="35E72F09"/>
    <w:rsid w:val="35F26505"/>
    <w:rsid w:val="35FD0561"/>
    <w:rsid w:val="3617272C"/>
    <w:rsid w:val="361A0DD1"/>
    <w:rsid w:val="363A75C1"/>
    <w:rsid w:val="364C03A6"/>
    <w:rsid w:val="365B19BC"/>
    <w:rsid w:val="368E7AA5"/>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A36A6"/>
    <w:rsid w:val="378E57E2"/>
    <w:rsid w:val="379452EB"/>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3266B3"/>
    <w:rsid w:val="38614D93"/>
    <w:rsid w:val="3863271E"/>
    <w:rsid w:val="386C1CFB"/>
    <w:rsid w:val="38804766"/>
    <w:rsid w:val="388B6EBF"/>
    <w:rsid w:val="388C38C8"/>
    <w:rsid w:val="388E116B"/>
    <w:rsid w:val="388E2E3C"/>
    <w:rsid w:val="388E6306"/>
    <w:rsid w:val="3891144C"/>
    <w:rsid w:val="38A343C3"/>
    <w:rsid w:val="38C927B2"/>
    <w:rsid w:val="38CA0360"/>
    <w:rsid w:val="38CA762F"/>
    <w:rsid w:val="38D02CFA"/>
    <w:rsid w:val="38DA32F7"/>
    <w:rsid w:val="38DC63BC"/>
    <w:rsid w:val="38E40513"/>
    <w:rsid w:val="38E5391E"/>
    <w:rsid w:val="38E73213"/>
    <w:rsid w:val="38F217F7"/>
    <w:rsid w:val="38FA7B59"/>
    <w:rsid w:val="38FF405F"/>
    <w:rsid w:val="39001510"/>
    <w:rsid w:val="391A7C24"/>
    <w:rsid w:val="393853EE"/>
    <w:rsid w:val="393C349F"/>
    <w:rsid w:val="39414A49"/>
    <w:rsid w:val="39422F00"/>
    <w:rsid w:val="39474FFC"/>
    <w:rsid w:val="39485EE8"/>
    <w:rsid w:val="396C6EFB"/>
    <w:rsid w:val="3977722F"/>
    <w:rsid w:val="399A11A1"/>
    <w:rsid w:val="39A12E64"/>
    <w:rsid w:val="39AC270E"/>
    <w:rsid w:val="39AC2D9C"/>
    <w:rsid w:val="39BC72AB"/>
    <w:rsid w:val="39BF0DA5"/>
    <w:rsid w:val="39C14647"/>
    <w:rsid w:val="39E030FB"/>
    <w:rsid w:val="39E551C2"/>
    <w:rsid w:val="3A004EFB"/>
    <w:rsid w:val="3A1D668F"/>
    <w:rsid w:val="3A217875"/>
    <w:rsid w:val="3A225CE3"/>
    <w:rsid w:val="3A280D85"/>
    <w:rsid w:val="3A3C4764"/>
    <w:rsid w:val="3A4A6320"/>
    <w:rsid w:val="3A5A69AC"/>
    <w:rsid w:val="3A5C417E"/>
    <w:rsid w:val="3A651C7C"/>
    <w:rsid w:val="3A71417A"/>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55289"/>
    <w:rsid w:val="3AF80E99"/>
    <w:rsid w:val="3B0048B4"/>
    <w:rsid w:val="3B13533E"/>
    <w:rsid w:val="3B1D04C9"/>
    <w:rsid w:val="3B27401A"/>
    <w:rsid w:val="3B3F122D"/>
    <w:rsid w:val="3B564493"/>
    <w:rsid w:val="3B567693"/>
    <w:rsid w:val="3B68666D"/>
    <w:rsid w:val="3B7457AD"/>
    <w:rsid w:val="3B76384C"/>
    <w:rsid w:val="3B7B144D"/>
    <w:rsid w:val="3B7F12F6"/>
    <w:rsid w:val="3B8E2DEE"/>
    <w:rsid w:val="3B920EC0"/>
    <w:rsid w:val="3B924465"/>
    <w:rsid w:val="3B9C5361"/>
    <w:rsid w:val="3BA53541"/>
    <w:rsid w:val="3BA94452"/>
    <w:rsid w:val="3BFC0B7A"/>
    <w:rsid w:val="3C031B6A"/>
    <w:rsid w:val="3C151A6E"/>
    <w:rsid w:val="3C1A13D5"/>
    <w:rsid w:val="3C1F3CDD"/>
    <w:rsid w:val="3C3318F7"/>
    <w:rsid w:val="3C4A7007"/>
    <w:rsid w:val="3C5A7C30"/>
    <w:rsid w:val="3C5B5552"/>
    <w:rsid w:val="3C7A34E1"/>
    <w:rsid w:val="3C7D31D5"/>
    <w:rsid w:val="3C857E1F"/>
    <w:rsid w:val="3C8642A5"/>
    <w:rsid w:val="3C8B2EA4"/>
    <w:rsid w:val="3C98267C"/>
    <w:rsid w:val="3C9A76B6"/>
    <w:rsid w:val="3CA02F85"/>
    <w:rsid w:val="3CA12BA3"/>
    <w:rsid w:val="3CA30E32"/>
    <w:rsid w:val="3CA75790"/>
    <w:rsid w:val="3CAE115E"/>
    <w:rsid w:val="3CB6404C"/>
    <w:rsid w:val="3CC85F33"/>
    <w:rsid w:val="3CCB3008"/>
    <w:rsid w:val="3CFE0386"/>
    <w:rsid w:val="3CFE449C"/>
    <w:rsid w:val="3D004F11"/>
    <w:rsid w:val="3D005676"/>
    <w:rsid w:val="3D0970C8"/>
    <w:rsid w:val="3D145266"/>
    <w:rsid w:val="3D1566A0"/>
    <w:rsid w:val="3D1670EC"/>
    <w:rsid w:val="3D230EF3"/>
    <w:rsid w:val="3D264775"/>
    <w:rsid w:val="3D42795C"/>
    <w:rsid w:val="3D5A0AB6"/>
    <w:rsid w:val="3D5A19A0"/>
    <w:rsid w:val="3D5D4541"/>
    <w:rsid w:val="3D606F86"/>
    <w:rsid w:val="3D6F2596"/>
    <w:rsid w:val="3D753E3B"/>
    <w:rsid w:val="3D7961D3"/>
    <w:rsid w:val="3D811642"/>
    <w:rsid w:val="3D8F6A91"/>
    <w:rsid w:val="3DAD0C31"/>
    <w:rsid w:val="3DBC7DE5"/>
    <w:rsid w:val="3DC16634"/>
    <w:rsid w:val="3DC402A6"/>
    <w:rsid w:val="3DCB2FFC"/>
    <w:rsid w:val="3DCC4627"/>
    <w:rsid w:val="3DD00AF4"/>
    <w:rsid w:val="3DD16176"/>
    <w:rsid w:val="3DD7787E"/>
    <w:rsid w:val="3DE35197"/>
    <w:rsid w:val="3DE87386"/>
    <w:rsid w:val="3DF50B5D"/>
    <w:rsid w:val="3DFB0640"/>
    <w:rsid w:val="3E0061CE"/>
    <w:rsid w:val="3E16478E"/>
    <w:rsid w:val="3E1A5B77"/>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4371E9"/>
    <w:rsid w:val="3F5A272F"/>
    <w:rsid w:val="3F5B25E2"/>
    <w:rsid w:val="3F6438AE"/>
    <w:rsid w:val="3F6444BF"/>
    <w:rsid w:val="3F656A54"/>
    <w:rsid w:val="3F752E9F"/>
    <w:rsid w:val="3F8208BE"/>
    <w:rsid w:val="3F833743"/>
    <w:rsid w:val="3F8413AF"/>
    <w:rsid w:val="3F896205"/>
    <w:rsid w:val="3F8D42EA"/>
    <w:rsid w:val="3F903DF4"/>
    <w:rsid w:val="3F94133E"/>
    <w:rsid w:val="3FA22487"/>
    <w:rsid w:val="3FB16EF0"/>
    <w:rsid w:val="3FBE5D52"/>
    <w:rsid w:val="3FC64FBA"/>
    <w:rsid w:val="3FC677FB"/>
    <w:rsid w:val="3FD2552F"/>
    <w:rsid w:val="3FEB354A"/>
    <w:rsid w:val="3FEC12D8"/>
    <w:rsid w:val="400021A9"/>
    <w:rsid w:val="40071F8E"/>
    <w:rsid w:val="40091D0E"/>
    <w:rsid w:val="40154B29"/>
    <w:rsid w:val="40273EB3"/>
    <w:rsid w:val="402A0BEC"/>
    <w:rsid w:val="40332164"/>
    <w:rsid w:val="40385E0C"/>
    <w:rsid w:val="403917EB"/>
    <w:rsid w:val="404F7A6B"/>
    <w:rsid w:val="40592A16"/>
    <w:rsid w:val="40607B89"/>
    <w:rsid w:val="4061732D"/>
    <w:rsid w:val="40630701"/>
    <w:rsid w:val="406623B1"/>
    <w:rsid w:val="40674790"/>
    <w:rsid w:val="406B17E1"/>
    <w:rsid w:val="40705D5D"/>
    <w:rsid w:val="408B26C8"/>
    <w:rsid w:val="409301A5"/>
    <w:rsid w:val="4093799E"/>
    <w:rsid w:val="40970524"/>
    <w:rsid w:val="40A30E28"/>
    <w:rsid w:val="40AB266E"/>
    <w:rsid w:val="40AC6375"/>
    <w:rsid w:val="40AD2732"/>
    <w:rsid w:val="40BB53F7"/>
    <w:rsid w:val="40C765F3"/>
    <w:rsid w:val="40C83E6D"/>
    <w:rsid w:val="40CB1CD0"/>
    <w:rsid w:val="40D310E0"/>
    <w:rsid w:val="40DB43E9"/>
    <w:rsid w:val="40E1213A"/>
    <w:rsid w:val="40E6301D"/>
    <w:rsid w:val="41023D9A"/>
    <w:rsid w:val="41071BAC"/>
    <w:rsid w:val="41104677"/>
    <w:rsid w:val="411D3E3F"/>
    <w:rsid w:val="411E7076"/>
    <w:rsid w:val="41256FB7"/>
    <w:rsid w:val="41343624"/>
    <w:rsid w:val="4136428A"/>
    <w:rsid w:val="4151503B"/>
    <w:rsid w:val="4154071D"/>
    <w:rsid w:val="415E6D8D"/>
    <w:rsid w:val="41623B4C"/>
    <w:rsid w:val="41680B02"/>
    <w:rsid w:val="41920E65"/>
    <w:rsid w:val="419C5A30"/>
    <w:rsid w:val="419D110A"/>
    <w:rsid w:val="41AA6F9D"/>
    <w:rsid w:val="41CD1A27"/>
    <w:rsid w:val="41CF3183"/>
    <w:rsid w:val="41D85155"/>
    <w:rsid w:val="41DC1619"/>
    <w:rsid w:val="41E75166"/>
    <w:rsid w:val="41ED54BF"/>
    <w:rsid w:val="41F149C4"/>
    <w:rsid w:val="41FA7589"/>
    <w:rsid w:val="420C7BFF"/>
    <w:rsid w:val="42153CB9"/>
    <w:rsid w:val="42173DAF"/>
    <w:rsid w:val="421D0E2C"/>
    <w:rsid w:val="422438D5"/>
    <w:rsid w:val="422C5034"/>
    <w:rsid w:val="422F559A"/>
    <w:rsid w:val="4233275D"/>
    <w:rsid w:val="424878B4"/>
    <w:rsid w:val="425179DC"/>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E1559B"/>
    <w:rsid w:val="42F20CDD"/>
    <w:rsid w:val="42F93C76"/>
    <w:rsid w:val="42FF665F"/>
    <w:rsid w:val="430831F4"/>
    <w:rsid w:val="43090B64"/>
    <w:rsid w:val="431B3263"/>
    <w:rsid w:val="432E7531"/>
    <w:rsid w:val="434941B7"/>
    <w:rsid w:val="436551FA"/>
    <w:rsid w:val="43776349"/>
    <w:rsid w:val="437D79B6"/>
    <w:rsid w:val="43A22025"/>
    <w:rsid w:val="43A46A86"/>
    <w:rsid w:val="43BA21AA"/>
    <w:rsid w:val="43BD281F"/>
    <w:rsid w:val="43CA6F51"/>
    <w:rsid w:val="43D73E5B"/>
    <w:rsid w:val="43E1610D"/>
    <w:rsid w:val="43E80BE6"/>
    <w:rsid w:val="43EB45DA"/>
    <w:rsid w:val="43EE5166"/>
    <w:rsid w:val="43F57DBA"/>
    <w:rsid w:val="44067BEC"/>
    <w:rsid w:val="440A2EF6"/>
    <w:rsid w:val="440E223D"/>
    <w:rsid w:val="441D43D4"/>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0180C"/>
    <w:rsid w:val="44E51801"/>
    <w:rsid w:val="44ED06E5"/>
    <w:rsid w:val="44EE4D60"/>
    <w:rsid w:val="44F315BC"/>
    <w:rsid w:val="44F36316"/>
    <w:rsid w:val="451039AB"/>
    <w:rsid w:val="451F04A7"/>
    <w:rsid w:val="452E357E"/>
    <w:rsid w:val="45336C24"/>
    <w:rsid w:val="45354401"/>
    <w:rsid w:val="453C3C02"/>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3E5F"/>
    <w:rsid w:val="45E86B72"/>
    <w:rsid w:val="45ED56E7"/>
    <w:rsid w:val="45F60A50"/>
    <w:rsid w:val="45F800DB"/>
    <w:rsid w:val="46036BC7"/>
    <w:rsid w:val="461C511A"/>
    <w:rsid w:val="462778C6"/>
    <w:rsid w:val="46282E28"/>
    <w:rsid w:val="46462F04"/>
    <w:rsid w:val="46545EC0"/>
    <w:rsid w:val="46554BE7"/>
    <w:rsid w:val="465B1E86"/>
    <w:rsid w:val="465E648A"/>
    <w:rsid w:val="46604D97"/>
    <w:rsid w:val="467847A0"/>
    <w:rsid w:val="467D17CB"/>
    <w:rsid w:val="467D7DD7"/>
    <w:rsid w:val="46830DA3"/>
    <w:rsid w:val="4697740A"/>
    <w:rsid w:val="46C6208F"/>
    <w:rsid w:val="46DA12C7"/>
    <w:rsid w:val="46EF544C"/>
    <w:rsid w:val="46F714E0"/>
    <w:rsid w:val="46F91A62"/>
    <w:rsid w:val="471B5457"/>
    <w:rsid w:val="471C6A14"/>
    <w:rsid w:val="471D28E4"/>
    <w:rsid w:val="473010D7"/>
    <w:rsid w:val="4732695E"/>
    <w:rsid w:val="47334610"/>
    <w:rsid w:val="47525277"/>
    <w:rsid w:val="4753781A"/>
    <w:rsid w:val="478A1DFA"/>
    <w:rsid w:val="47927375"/>
    <w:rsid w:val="47971FDC"/>
    <w:rsid w:val="479D1728"/>
    <w:rsid w:val="47A928F1"/>
    <w:rsid w:val="47C806EC"/>
    <w:rsid w:val="47F0637D"/>
    <w:rsid w:val="47F40E9D"/>
    <w:rsid w:val="48125136"/>
    <w:rsid w:val="481C0CDA"/>
    <w:rsid w:val="481C167C"/>
    <w:rsid w:val="481C6030"/>
    <w:rsid w:val="48252F6B"/>
    <w:rsid w:val="482C6CD1"/>
    <w:rsid w:val="483E6C5F"/>
    <w:rsid w:val="4853345A"/>
    <w:rsid w:val="485A127C"/>
    <w:rsid w:val="485F5D85"/>
    <w:rsid w:val="48622F87"/>
    <w:rsid w:val="48782922"/>
    <w:rsid w:val="48845C84"/>
    <w:rsid w:val="48914098"/>
    <w:rsid w:val="48973F32"/>
    <w:rsid w:val="489C44D3"/>
    <w:rsid w:val="489F483A"/>
    <w:rsid w:val="48B53EDF"/>
    <w:rsid w:val="48BC4A2A"/>
    <w:rsid w:val="48C82BE2"/>
    <w:rsid w:val="48CE17E0"/>
    <w:rsid w:val="48DE1DC6"/>
    <w:rsid w:val="48F82FC3"/>
    <w:rsid w:val="49095F7E"/>
    <w:rsid w:val="490D059B"/>
    <w:rsid w:val="490D3059"/>
    <w:rsid w:val="491C2233"/>
    <w:rsid w:val="491C3F9A"/>
    <w:rsid w:val="492F6EA2"/>
    <w:rsid w:val="49317DE6"/>
    <w:rsid w:val="493243B6"/>
    <w:rsid w:val="494A394A"/>
    <w:rsid w:val="494C1910"/>
    <w:rsid w:val="49500FEB"/>
    <w:rsid w:val="49751781"/>
    <w:rsid w:val="4976679A"/>
    <w:rsid w:val="4982678C"/>
    <w:rsid w:val="49982D33"/>
    <w:rsid w:val="499F4C2E"/>
    <w:rsid w:val="49A47839"/>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96686D"/>
    <w:rsid w:val="4AAB5D97"/>
    <w:rsid w:val="4AB043A7"/>
    <w:rsid w:val="4AC15779"/>
    <w:rsid w:val="4AC66745"/>
    <w:rsid w:val="4ACF3B43"/>
    <w:rsid w:val="4AD202C9"/>
    <w:rsid w:val="4ADE2C90"/>
    <w:rsid w:val="4AEE031F"/>
    <w:rsid w:val="4AEE473A"/>
    <w:rsid w:val="4AF03277"/>
    <w:rsid w:val="4B2A6621"/>
    <w:rsid w:val="4B354AAC"/>
    <w:rsid w:val="4B3D6072"/>
    <w:rsid w:val="4B3F449C"/>
    <w:rsid w:val="4B5B5B93"/>
    <w:rsid w:val="4B7606DB"/>
    <w:rsid w:val="4B7F2D98"/>
    <w:rsid w:val="4B850E6F"/>
    <w:rsid w:val="4B8D7E6C"/>
    <w:rsid w:val="4B901389"/>
    <w:rsid w:val="4B956F5E"/>
    <w:rsid w:val="4B986207"/>
    <w:rsid w:val="4B987896"/>
    <w:rsid w:val="4B9969CA"/>
    <w:rsid w:val="4BA04F33"/>
    <w:rsid w:val="4BBF3E20"/>
    <w:rsid w:val="4BC05ECF"/>
    <w:rsid w:val="4BD05051"/>
    <w:rsid w:val="4BD505B4"/>
    <w:rsid w:val="4BE44723"/>
    <w:rsid w:val="4BE96D5A"/>
    <w:rsid w:val="4BEF2410"/>
    <w:rsid w:val="4BF54BAD"/>
    <w:rsid w:val="4BF66867"/>
    <w:rsid w:val="4BFE2AE1"/>
    <w:rsid w:val="4C054590"/>
    <w:rsid w:val="4C0917C6"/>
    <w:rsid w:val="4C0C6994"/>
    <w:rsid w:val="4C292792"/>
    <w:rsid w:val="4C2C30BE"/>
    <w:rsid w:val="4C2C46A1"/>
    <w:rsid w:val="4C3A2A9D"/>
    <w:rsid w:val="4C5A4EBB"/>
    <w:rsid w:val="4C5D2EB7"/>
    <w:rsid w:val="4C662364"/>
    <w:rsid w:val="4C6B32F7"/>
    <w:rsid w:val="4C6B7F97"/>
    <w:rsid w:val="4C7C3579"/>
    <w:rsid w:val="4C870899"/>
    <w:rsid w:val="4C8A164A"/>
    <w:rsid w:val="4C8B5DCD"/>
    <w:rsid w:val="4C8D7B0E"/>
    <w:rsid w:val="4C984AEE"/>
    <w:rsid w:val="4CAB3057"/>
    <w:rsid w:val="4CAD671A"/>
    <w:rsid w:val="4CB629EB"/>
    <w:rsid w:val="4CBD15B4"/>
    <w:rsid w:val="4CBF03D6"/>
    <w:rsid w:val="4CC552E2"/>
    <w:rsid w:val="4CFE4516"/>
    <w:rsid w:val="4CFF6DF1"/>
    <w:rsid w:val="4D014AEF"/>
    <w:rsid w:val="4D105B68"/>
    <w:rsid w:val="4D106158"/>
    <w:rsid w:val="4D1E3273"/>
    <w:rsid w:val="4D2204B2"/>
    <w:rsid w:val="4D28720C"/>
    <w:rsid w:val="4D49433F"/>
    <w:rsid w:val="4D4C394E"/>
    <w:rsid w:val="4D513299"/>
    <w:rsid w:val="4D543D12"/>
    <w:rsid w:val="4D5E3588"/>
    <w:rsid w:val="4D680CE9"/>
    <w:rsid w:val="4D6F30CD"/>
    <w:rsid w:val="4D800373"/>
    <w:rsid w:val="4D8D2AE5"/>
    <w:rsid w:val="4D901F00"/>
    <w:rsid w:val="4D9A77EC"/>
    <w:rsid w:val="4D9D5F78"/>
    <w:rsid w:val="4D9E74D1"/>
    <w:rsid w:val="4DA22392"/>
    <w:rsid w:val="4DBC2EE2"/>
    <w:rsid w:val="4DBE5704"/>
    <w:rsid w:val="4DEC4B69"/>
    <w:rsid w:val="4DF96CBC"/>
    <w:rsid w:val="4E0F493A"/>
    <w:rsid w:val="4E171ADD"/>
    <w:rsid w:val="4E22193F"/>
    <w:rsid w:val="4E225BF3"/>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93682"/>
    <w:rsid w:val="4F0B4D90"/>
    <w:rsid w:val="4F0D1ACC"/>
    <w:rsid w:val="4F186AC1"/>
    <w:rsid w:val="4F1E2479"/>
    <w:rsid w:val="4F241A7B"/>
    <w:rsid w:val="4F450CCE"/>
    <w:rsid w:val="4F5B4AF3"/>
    <w:rsid w:val="4F670186"/>
    <w:rsid w:val="4F6E77B9"/>
    <w:rsid w:val="4F7932B9"/>
    <w:rsid w:val="4F79613F"/>
    <w:rsid w:val="4F7A3958"/>
    <w:rsid w:val="4F813AF7"/>
    <w:rsid w:val="4F823122"/>
    <w:rsid w:val="4F865BE9"/>
    <w:rsid w:val="4FA1011C"/>
    <w:rsid w:val="4FA5289F"/>
    <w:rsid w:val="4FA839BE"/>
    <w:rsid w:val="4FAA4536"/>
    <w:rsid w:val="4FB13BE4"/>
    <w:rsid w:val="4FBD6EC5"/>
    <w:rsid w:val="4FBF1AB2"/>
    <w:rsid w:val="4FC02A9C"/>
    <w:rsid w:val="4FD419FE"/>
    <w:rsid w:val="4FD74E40"/>
    <w:rsid w:val="4FE42B9D"/>
    <w:rsid w:val="4FE42D47"/>
    <w:rsid w:val="4FEE175C"/>
    <w:rsid w:val="4FEF4F4B"/>
    <w:rsid w:val="4FF123BA"/>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23BDB"/>
    <w:rsid w:val="509A0302"/>
    <w:rsid w:val="509B767D"/>
    <w:rsid w:val="50BE437A"/>
    <w:rsid w:val="50C953D1"/>
    <w:rsid w:val="50E042AF"/>
    <w:rsid w:val="50E77A58"/>
    <w:rsid w:val="51041EDF"/>
    <w:rsid w:val="510F112C"/>
    <w:rsid w:val="511836CB"/>
    <w:rsid w:val="51342DC6"/>
    <w:rsid w:val="51394C04"/>
    <w:rsid w:val="513C5648"/>
    <w:rsid w:val="515143AB"/>
    <w:rsid w:val="51573568"/>
    <w:rsid w:val="515A17DC"/>
    <w:rsid w:val="51651E90"/>
    <w:rsid w:val="51685DFA"/>
    <w:rsid w:val="51705953"/>
    <w:rsid w:val="51725D98"/>
    <w:rsid w:val="51736098"/>
    <w:rsid w:val="517B7B1C"/>
    <w:rsid w:val="518C69D5"/>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73227D"/>
    <w:rsid w:val="52784DDC"/>
    <w:rsid w:val="52791264"/>
    <w:rsid w:val="52840D9F"/>
    <w:rsid w:val="52963B66"/>
    <w:rsid w:val="529C732E"/>
    <w:rsid w:val="529F485A"/>
    <w:rsid w:val="52A07902"/>
    <w:rsid w:val="52AC16F5"/>
    <w:rsid w:val="52D25D28"/>
    <w:rsid w:val="52D71166"/>
    <w:rsid w:val="52E60C81"/>
    <w:rsid w:val="52FF3969"/>
    <w:rsid w:val="530957E9"/>
    <w:rsid w:val="531E2281"/>
    <w:rsid w:val="53793823"/>
    <w:rsid w:val="537B7A51"/>
    <w:rsid w:val="53851D77"/>
    <w:rsid w:val="538C7A3F"/>
    <w:rsid w:val="53906F76"/>
    <w:rsid w:val="539874D1"/>
    <w:rsid w:val="53A900B3"/>
    <w:rsid w:val="53AA2BCF"/>
    <w:rsid w:val="53BD4FE8"/>
    <w:rsid w:val="53BE4BF9"/>
    <w:rsid w:val="53D37BF3"/>
    <w:rsid w:val="53D43A38"/>
    <w:rsid w:val="53D65728"/>
    <w:rsid w:val="53DB0569"/>
    <w:rsid w:val="53FE42EB"/>
    <w:rsid w:val="53FF3ABE"/>
    <w:rsid w:val="54175BE1"/>
    <w:rsid w:val="54192F65"/>
    <w:rsid w:val="543770F8"/>
    <w:rsid w:val="543B6EBE"/>
    <w:rsid w:val="543E2041"/>
    <w:rsid w:val="5445166E"/>
    <w:rsid w:val="54632332"/>
    <w:rsid w:val="546A5504"/>
    <w:rsid w:val="546F0D2A"/>
    <w:rsid w:val="54706638"/>
    <w:rsid w:val="547236DF"/>
    <w:rsid w:val="547B4986"/>
    <w:rsid w:val="54837C53"/>
    <w:rsid w:val="548D1E83"/>
    <w:rsid w:val="54944CE7"/>
    <w:rsid w:val="549555A5"/>
    <w:rsid w:val="549E7BA6"/>
    <w:rsid w:val="54AF6E20"/>
    <w:rsid w:val="54B57C0A"/>
    <w:rsid w:val="54D62DF7"/>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401B5"/>
    <w:rsid w:val="55852483"/>
    <w:rsid w:val="559D2106"/>
    <w:rsid w:val="55AD541E"/>
    <w:rsid w:val="55B027EB"/>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254"/>
    <w:rsid w:val="563B762E"/>
    <w:rsid w:val="563C5184"/>
    <w:rsid w:val="565207DC"/>
    <w:rsid w:val="565631F5"/>
    <w:rsid w:val="566B26ED"/>
    <w:rsid w:val="566D297A"/>
    <w:rsid w:val="56803118"/>
    <w:rsid w:val="56895945"/>
    <w:rsid w:val="568E12A1"/>
    <w:rsid w:val="56915A65"/>
    <w:rsid w:val="56A63821"/>
    <w:rsid w:val="56AA0A07"/>
    <w:rsid w:val="56AA6DC0"/>
    <w:rsid w:val="56C44CD3"/>
    <w:rsid w:val="56D62670"/>
    <w:rsid w:val="56D75436"/>
    <w:rsid w:val="56DB045D"/>
    <w:rsid w:val="56E17FE8"/>
    <w:rsid w:val="56E83A21"/>
    <w:rsid w:val="57050C83"/>
    <w:rsid w:val="57055BD6"/>
    <w:rsid w:val="57213FE5"/>
    <w:rsid w:val="572D67AB"/>
    <w:rsid w:val="573F708F"/>
    <w:rsid w:val="57435BFF"/>
    <w:rsid w:val="575426FE"/>
    <w:rsid w:val="575F25E8"/>
    <w:rsid w:val="576B65C3"/>
    <w:rsid w:val="576D7C54"/>
    <w:rsid w:val="578177D3"/>
    <w:rsid w:val="57AA7E41"/>
    <w:rsid w:val="57AC0C0D"/>
    <w:rsid w:val="57BC04B5"/>
    <w:rsid w:val="57C166D8"/>
    <w:rsid w:val="57C54F8E"/>
    <w:rsid w:val="57D82681"/>
    <w:rsid w:val="57DC0351"/>
    <w:rsid w:val="57DD37B2"/>
    <w:rsid w:val="57DE7DC1"/>
    <w:rsid w:val="57E3333D"/>
    <w:rsid w:val="57E76382"/>
    <w:rsid w:val="57E879C4"/>
    <w:rsid w:val="57EF0F97"/>
    <w:rsid w:val="57F17A1A"/>
    <w:rsid w:val="580C4CA5"/>
    <w:rsid w:val="58175C49"/>
    <w:rsid w:val="581B09AF"/>
    <w:rsid w:val="582736FC"/>
    <w:rsid w:val="582E227B"/>
    <w:rsid w:val="58313520"/>
    <w:rsid w:val="583C79A9"/>
    <w:rsid w:val="583D0933"/>
    <w:rsid w:val="584677BD"/>
    <w:rsid w:val="584A6CDD"/>
    <w:rsid w:val="584F7488"/>
    <w:rsid w:val="58525E77"/>
    <w:rsid w:val="585D5B14"/>
    <w:rsid w:val="5872028B"/>
    <w:rsid w:val="587F63E1"/>
    <w:rsid w:val="588459A1"/>
    <w:rsid w:val="588F2A57"/>
    <w:rsid w:val="58983966"/>
    <w:rsid w:val="589E3B99"/>
    <w:rsid w:val="589F3533"/>
    <w:rsid w:val="58AC162C"/>
    <w:rsid w:val="58CA78F9"/>
    <w:rsid w:val="58D46D1B"/>
    <w:rsid w:val="58EB54CA"/>
    <w:rsid w:val="58F5414C"/>
    <w:rsid w:val="58FF6291"/>
    <w:rsid w:val="590B15D2"/>
    <w:rsid w:val="590B7B6A"/>
    <w:rsid w:val="59143609"/>
    <w:rsid w:val="59235D2C"/>
    <w:rsid w:val="592C48F9"/>
    <w:rsid w:val="593261D2"/>
    <w:rsid w:val="59423730"/>
    <w:rsid w:val="59453D6E"/>
    <w:rsid w:val="59506815"/>
    <w:rsid w:val="59517F98"/>
    <w:rsid w:val="59586CE1"/>
    <w:rsid w:val="595A6E9E"/>
    <w:rsid w:val="597D7E81"/>
    <w:rsid w:val="597E00DF"/>
    <w:rsid w:val="5980128D"/>
    <w:rsid w:val="599935B0"/>
    <w:rsid w:val="59B9269D"/>
    <w:rsid w:val="59BB2A6E"/>
    <w:rsid w:val="59C61854"/>
    <w:rsid w:val="59E6424E"/>
    <w:rsid w:val="59E81791"/>
    <w:rsid w:val="59F6397D"/>
    <w:rsid w:val="59FB6BE2"/>
    <w:rsid w:val="5A026E4D"/>
    <w:rsid w:val="5A06033D"/>
    <w:rsid w:val="5A0E79AC"/>
    <w:rsid w:val="5A0F0265"/>
    <w:rsid w:val="5A123B05"/>
    <w:rsid w:val="5A142254"/>
    <w:rsid w:val="5A3773BC"/>
    <w:rsid w:val="5A496BD5"/>
    <w:rsid w:val="5A4B2EA3"/>
    <w:rsid w:val="5A514BAD"/>
    <w:rsid w:val="5A5E7743"/>
    <w:rsid w:val="5A604DB4"/>
    <w:rsid w:val="5A6934B1"/>
    <w:rsid w:val="5A8D4FC0"/>
    <w:rsid w:val="5A8F1C82"/>
    <w:rsid w:val="5A952381"/>
    <w:rsid w:val="5AA04D8D"/>
    <w:rsid w:val="5AA333BB"/>
    <w:rsid w:val="5AAB73D8"/>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5A4228"/>
    <w:rsid w:val="5B5C727B"/>
    <w:rsid w:val="5B686AC1"/>
    <w:rsid w:val="5B853A54"/>
    <w:rsid w:val="5B8B1199"/>
    <w:rsid w:val="5B9D08DB"/>
    <w:rsid w:val="5BA92534"/>
    <w:rsid w:val="5BAD5A86"/>
    <w:rsid w:val="5BC937CE"/>
    <w:rsid w:val="5BCD41C3"/>
    <w:rsid w:val="5BD429A6"/>
    <w:rsid w:val="5C0025C0"/>
    <w:rsid w:val="5C0547A9"/>
    <w:rsid w:val="5C0B0C40"/>
    <w:rsid w:val="5C102B71"/>
    <w:rsid w:val="5C180007"/>
    <w:rsid w:val="5C5220EF"/>
    <w:rsid w:val="5C64023D"/>
    <w:rsid w:val="5C6D1CB7"/>
    <w:rsid w:val="5C731C61"/>
    <w:rsid w:val="5C7625DE"/>
    <w:rsid w:val="5C8005B3"/>
    <w:rsid w:val="5C8359EE"/>
    <w:rsid w:val="5C9050DF"/>
    <w:rsid w:val="5C944C11"/>
    <w:rsid w:val="5C9A4DB7"/>
    <w:rsid w:val="5CA00536"/>
    <w:rsid w:val="5CB62EF3"/>
    <w:rsid w:val="5CC016AB"/>
    <w:rsid w:val="5CC453C1"/>
    <w:rsid w:val="5CCF2B7B"/>
    <w:rsid w:val="5CE07B6A"/>
    <w:rsid w:val="5CE260C2"/>
    <w:rsid w:val="5CE61EE8"/>
    <w:rsid w:val="5D0728CF"/>
    <w:rsid w:val="5D1A01CE"/>
    <w:rsid w:val="5D1A39EE"/>
    <w:rsid w:val="5D1A4702"/>
    <w:rsid w:val="5D280F3C"/>
    <w:rsid w:val="5D30128E"/>
    <w:rsid w:val="5D3B1C0C"/>
    <w:rsid w:val="5D411FCB"/>
    <w:rsid w:val="5D464EF5"/>
    <w:rsid w:val="5D494B70"/>
    <w:rsid w:val="5D583ECC"/>
    <w:rsid w:val="5D5C7688"/>
    <w:rsid w:val="5D615C0F"/>
    <w:rsid w:val="5D762C66"/>
    <w:rsid w:val="5D844DB8"/>
    <w:rsid w:val="5D865E73"/>
    <w:rsid w:val="5D9E6314"/>
    <w:rsid w:val="5D9F7EE8"/>
    <w:rsid w:val="5DA93319"/>
    <w:rsid w:val="5DB156E1"/>
    <w:rsid w:val="5DC32CBB"/>
    <w:rsid w:val="5DC937A1"/>
    <w:rsid w:val="5DD65619"/>
    <w:rsid w:val="5DEF6B62"/>
    <w:rsid w:val="5DF47982"/>
    <w:rsid w:val="5E002949"/>
    <w:rsid w:val="5E0C5358"/>
    <w:rsid w:val="5E0E66F5"/>
    <w:rsid w:val="5E224225"/>
    <w:rsid w:val="5E2732CD"/>
    <w:rsid w:val="5E284D50"/>
    <w:rsid w:val="5E294B38"/>
    <w:rsid w:val="5E336F39"/>
    <w:rsid w:val="5E3723C6"/>
    <w:rsid w:val="5E392F19"/>
    <w:rsid w:val="5E4473E0"/>
    <w:rsid w:val="5E723BE9"/>
    <w:rsid w:val="5E7464E9"/>
    <w:rsid w:val="5E7E4092"/>
    <w:rsid w:val="5E8E6492"/>
    <w:rsid w:val="5E923ECD"/>
    <w:rsid w:val="5E9D190F"/>
    <w:rsid w:val="5EA66D3F"/>
    <w:rsid w:val="5EC00B79"/>
    <w:rsid w:val="5ED575CE"/>
    <w:rsid w:val="5ED871EF"/>
    <w:rsid w:val="5EF5653C"/>
    <w:rsid w:val="5EFF2762"/>
    <w:rsid w:val="5F013AC4"/>
    <w:rsid w:val="5F04138D"/>
    <w:rsid w:val="5F045F3A"/>
    <w:rsid w:val="5F0D642C"/>
    <w:rsid w:val="5F10278B"/>
    <w:rsid w:val="5F17008D"/>
    <w:rsid w:val="5F1C252E"/>
    <w:rsid w:val="5F1C3DD8"/>
    <w:rsid w:val="5F1D7227"/>
    <w:rsid w:val="5F1E62AD"/>
    <w:rsid w:val="5F3C716D"/>
    <w:rsid w:val="5F467922"/>
    <w:rsid w:val="5F4F4D0F"/>
    <w:rsid w:val="5F524839"/>
    <w:rsid w:val="5F5B59FB"/>
    <w:rsid w:val="5F5B6985"/>
    <w:rsid w:val="5F5D54F4"/>
    <w:rsid w:val="5F5F081B"/>
    <w:rsid w:val="5F704D56"/>
    <w:rsid w:val="5F777336"/>
    <w:rsid w:val="5F862DF9"/>
    <w:rsid w:val="5FA257C6"/>
    <w:rsid w:val="5FAF7822"/>
    <w:rsid w:val="5FB05672"/>
    <w:rsid w:val="5FB47FA0"/>
    <w:rsid w:val="5FB50525"/>
    <w:rsid w:val="5FB57D4D"/>
    <w:rsid w:val="5FBC4223"/>
    <w:rsid w:val="5FC6541D"/>
    <w:rsid w:val="5FCD3868"/>
    <w:rsid w:val="5FEE3BAD"/>
    <w:rsid w:val="5FEF541F"/>
    <w:rsid w:val="5FF20BF7"/>
    <w:rsid w:val="5FF450F9"/>
    <w:rsid w:val="60085D9F"/>
    <w:rsid w:val="60127166"/>
    <w:rsid w:val="601E7125"/>
    <w:rsid w:val="60205F90"/>
    <w:rsid w:val="60217FCF"/>
    <w:rsid w:val="603F6E4B"/>
    <w:rsid w:val="60417604"/>
    <w:rsid w:val="604D1512"/>
    <w:rsid w:val="60512BA9"/>
    <w:rsid w:val="60595131"/>
    <w:rsid w:val="60611B77"/>
    <w:rsid w:val="6061371C"/>
    <w:rsid w:val="606B5631"/>
    <w:rsid w:val="606D2E98"/>
    <w:rsid w:val="606F0967"/>
    <w:rsid w:val="607540C8"/>
    <w:rsid w:val="608E2F6C"/>
    <w:rsid w:val="60B405E8"/>
    <w:rsid w:val="60BF382B"/>
    <w:rsid w:val="60C75F81"/>
    <w:rsid w:val="60C816A5"/>
    <w:rsid w:val="60CC3DDB"/>
    <w:rsid w:val="60D96448"/>
    <w:rsid w:val="60DC4E84"/>
    <w:rsid w:val="60EC3C37"/>
    <w:rsid w:val="60F71F40"/>
    <w:rsid w:val="60FB2835"/>
    <w:rsid w:val="61247218"/>
    <w:rsid w:val="61283D68"/>
    <w:rsid w:val="613D07C4"/>
    <w:rsid w:val="615C0F34"/>
    <w:rsid w:val="615C14A6"/>
    <w:rsid w:val="615F6AC2"/>
    <w:rsid w:val="61672ABF"/>
    <w:rsid w:val="617A5318"/>
    <w:rsid w:val="617C1D66"/>
    <w:rsid w:val="617D06DE"/>
    <w:rsid w:val="618B3212"/>
    <w:rsid w:val="61964409"/>
    <w:rsid w:val="61A058F7"/>
    <w:rsid w:val="61A93693"/>
    <w:rsid w:val="61B66917"/>
    <w:rsid w:val="61BC3B1A"/>
    <w:rsid w:val="61CD4121"/>
    <w:rsid w:val="61E107FF"/>
    <w:rsid w:val="61EB22DA"/>
    <w:rsid w:val="61F2159D"/>
    <w:rsid w:val="61F4098A"/>
    <w:rsid w:val="61F9363E"/>
    <w:rsid w:val="62007857"/>
    <w:rsid w:val="62024A46"/>
    <w:rsid w:val="62082A4E"/>
    <w:rsid w:val="62210F07"/>
    <w:rsid w:val="62265EC9"/>
    <w:rsid w:val="622D2F94"/>
    <w:rsid w:val="6232252A"/>
    <w:rsid w:val="6239245F"/>
    <w:rsid w:val="623A1909"/>
    <w:rsid w:val="623C28E2"/>
    <w:rsid w:val="623F05F8"/>
    <w:rsid w:val="623F6F5B"/>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A45E1"/>
    <w:rsid w:val="637543E9"/>
    <w:rsid w:val="637947A5"/>
    <w:rsid w:val="638B06F2"/>
    <w:rsid w:val="638E6D4D"/>
    <w:rsid w:val="63A32F36"/>
    <w:rsid w:val="63AB7DA8"/>
    <w:rsid w:val="63BD4B8F"/>
    <w:rsid w:val="63C82D94"/>
    <w:rsid w:val="63D0005D"/>
    <w:rsid w:val="63D15554"/>
    <w:rsid w:val="63D81C8F"/>
    <w:rsid w:val="63DE5D65"/>
    <w:rsid w:val="63DF6605"/>
    <w:rsid w:val="63E23D45"/>
    <w:rsid w:val="63F95413"/>
    <w:rsid w:val="64097EB3"/>
    <w:rsid w:val="64337DBE"/>
    <w:rsid w:val="643451D3"/>
    <w:rsid w:val="643F6D4B"/>
    <w:rsid w:val="64456269"/>
    <w:rsid w:val="64467B93"/>
    <w:rsid w:val="645018E6"/>
    <w:rsid w:val="64511EDE"/>
    <w:rsid w:val="645A20B6"/>
    <w:rsid w:val="64630D1E"/>
    <w:rsid w:val="6478176D"/>
    <w:rsid w:val="64813F51"/>
    <w:rsid w:val="64835CDD"/>
    <w:rsid w:val="6486251A"/>
    <w:rsid w:val="64900E0A"/>
    <w:rsid w:val="64AB2A66"/>
    <w:rsid w:val="64B7605C"/>
    <w:rsid w:val="64BD6580"/>
    <w:rsid w:val="64CD637E"/>
    <w:rsid w:val="64DA5521"/>
    <w:rsid w:val="64E205AE"/>
    <w:rsid w:val="64E93EF1"/>
    <w:rsid w:val="64F17473"/>
    <w:rsid w:val="65026BCD"/>
    <w:rsid w:val="650D3C56"/>
    <w:rsid w:val="652564C3"/>
    <w:rsid w:val="652B096E"/>
    <w:rsid w:val="65326763"/>
    <w:rsid w:val="65357589"/>
    <w:rsid w:val="65530E49"/>
    <w:rsid w:val="65551112"/>
    <w:rsid w:val="657732B5"/>
    <w:rsid w:val="65834C72"/>
    <w:rsid w:val="658573D0"/>
    <w:rsid w:val="658B678B"/>
    <w:rsid w:val="659C4A0A"/>
    <w:rsid w:val="65A71F82"/>
    <w:rsid w:val="65B72335"/>
    <w:rsid w:val="65C649BC"/>
    <w:rsid w:val="65D73D80"/>
    <w:rsid w:val="65E55EB8"/>
    <w:rsid w:val="65E73B66"/>
    <w:rsid w:val="66022F90"/>
    <w:rsid w:val="66044FCB"/>
    <w:rsid w:val="660514B3"/>
    <w:rsid w:val="66131984"/>
    <w:rsid w:val="66187135"/>
    <w:rsid w:val="661B7E76"/>
    <w:rsid w:val="662429BB"/>
    <w:rsid w:val="662831A9"/>
    <w:rsid w:val="662C4F94"/>
    <w:rsid w:val="66313D38"/>
    <w:rsid w:val="663A7E7B"/>
    <w:rsid w:val="66452ADE"/>
    <w:rsid w:val="664A22D3"/>
    <w:rsid w:val="66646842"/>
    <w:rsid w:val="666C6F00"/>
    <w:rsid w:val="666C7096"/>
    <w:rsid w:val="66773AC9"/>
    <w:rsid w:val="66787D6F"/>
    <w:rsid w:val="668817F3"/>
    <w:rsid w:val="66897717"/>
    <w:rsid w:val="66A364FB"/>
    <w:rsid w:val="66B02E9B"/>
    <w:rsid w:val="66C17236"/>
    <w:rsid w:val="66C2270A"/>
    <w:rsid w:val="66D7305F"/>
    <w:rsid w:val="66E03EF6"/>
    <w:rsid w:val="66E16576"/>
    <w:rsid w:val="66E33C2D"/>
    <w:rsid w:val="66F01542"/>
    <w:rsid w:val="66FE6FC6"/>
    <w:rsid w:val="66FF12A8"/>
    <w:rsid w:val="66FF1E88"/>
    <w:rsid w:val="66FF6B44"/>
    <w:rsid w:val="67090219"/>
    <w:rsid w:val="670E61EE"/>
    <w:rsid w:val="67192BF6"/>
    <w:rsid w:val="671A4A9C"/>
    <w:rsid w:val="671B4A83"/>
    <w:rsid w:val="67365593"/>
    <w:rsid w:val="67427945"/>
    <w:rsid w:val="67570318"/>
    <w:rsid w:val="675E2E45"/>
    <w:rsid w:val="676811E7"/>
    <w:rsid w:val="678164D2"/>
    <w:rsid w:val="67880ECE"/>
    <w:rsid w:val="67903975"/>
    <w:rsid w:val="679F6750"/>
    <w:rsid w:val="67A90AAD"/>
    <w:rsid w:val="67AE0A73"/>
    <w:rsid w:val="67AF4AEE"/>
    <w:rsid w:val="67BC006F"/>
    <w:rsid w:val="67BE34F4"/>
    <w:rsid w:val="67C74FB0"/>
    <w:rsid w:val="67C94D4B"/>
    <w:rsid w:val="67CF00A6"/>
    <w:rsid w:val="67D03C6F"/>
    <w:rsid w:val="67D079BF"/>
    <w:rsid w:val="67D7321C"/>
    <w:rsid w:val="67DA02E7"/>
    <w:rsid w:val="67E04310"/>
    <w:rsid w:val="67E1027C"/>
    <w:rsid w:val="67E25FA2"/>
    <w:rsid w:val="67F21DDC"/>
    <w:rsid w:val="67F96D07"/>
    <w:rsid w:val="67FB2BA9"/>
    <w:rsid w:val="680872C5"/>
    <w:rsid w:val="68121D83"/>
    <w:rsid w:val="68233C28"/>
    <w:rsid w:val="682B16F7"/>
    <w:rsid w:val="682D47C1"/>
    <w:rsid w:val="683339B7"/>
    <w:rsid w:val="683744CE"/>
    <w:rsid w:val="6859131D"/>
    <w:rsid w:val="685B5036"/>
    <w:rsid w:val="68612CB6"/>
    <w:rsid w:val="68667455"/>
    <w:rsid w:val="6867315A"/>
    <w:rsid w:val="68A23115"/>
    <w:rsid w:val="68AF7BA7"/>
    <w:rsid w:val="68CE29AC"/>
    <w:rsid w:val="68E34076"/>
    <w:rsid w:val="68E65681"/>
    <w:rsid w:val="68E979E6"/>
    <w:rsid w:val="68F145B5"/>
    <w:rsid w:val="68FA5214"/>
    <w:rsid w:val="69042888"/>
    <w:rsid w:val="6906197A"/>
    <w:rsid w:val="690C637F"/>
    <w:rsid w:val="692A17F3"/>
    <w:rsid w:val="692A799A"/>
    <w:rsid w:val="69360DF4"/>
    <w:rsid w:val="693B629B"/>
    <w:rsid w:val="69477B83"/>
    <w:rsid w:val="696F6003"/>
    <w:rsid w:val="698771E6"/>
    <w:rsid w:val="699B1540"/>
    <w:rsid w:val="699D4818"/>
    <w:rsid w:val="69C27972"/>
    <w:rsid w:val="69C43979"/>
    <w:rsid w:val="69C9231B"/>
    <w:rsid w:val="69DC5EE6"/>
    <w:rsid w:val="69DD4B38"/>
    <w:rsid w:val="69DE1829"/>
    <w:rsid w:val="6A0B7E27"/>
    <w:rsid w:val="6A15604C"/>
    <w:rsid w:val="6A2E4954"/>
    <w:rsid w:val="6A3014CE"/>
    <w:rsid w:val="6A557981"/>
    <w:rsid w:val="6A5859DD"/>
    <w:rsid w:val="6A6A771D"/>
    <w:rsid w:val="6A6E396D"/>
    <w:rsid w:val="6A7105D2"/>
    <w:rsid w:val="6A741F16"/>
    <w:rsid w:val="6A7E2CA7"/>
    <w:rsid w:val="6A9E04C5"/>
    <w:rsid w:val="6AA507AA"/>
    <w:rsid w:val="6AC07030"/>
    <w:rsid w:val="6AC9421D"/>
    <w:rsid w:val="6AD53613"/>
    <w:rsid w:val="6AD94F47"/>
    <w:rsid w:val="6AE641A3"/>
    <w:rsid w:val="6AE91DBD"/>
    <w:rsid w:val="6AEF29C9"/>
    <w:rsid w:val="6AFE455F"/>
    <w:rsid w:val="6B281153"/>
    <w:rsid w:val="6B30618D"/>
    <w:rsid w:val="6B4C3B26"/>
    <w:rsid w:val="6B6162D1"/>
    <w:rsid w:val="6B735E22"/>
    <w:rsid w:val="6B7747FD"/>
    <w:rsid w:val="6B8D6111"/>
    <w:rsid w:val="6B9C3AE5"/>
    <w:rsid w:val="6BA924EB"/>
    <w:rsid w:val="6BB3693A"/>
    <w:rsid w:val="6BB3754C"/>
    <w:rsid w:val="6BBE51DA"/>
    <w:rsid w:val="6BC86908"/>
    <w:rsid w:val="6BCE245B"/>
    <w:rsid w:val="6BD44297"/>
    <w:rsid w:val="6BDB0A87"/>
    <w:rsid w:val="6BE00053"/>
    <w:rsid w:val="6BEB5350"/>
    <w:rsid w:val="6BEC49EE"/>
    <w:rsid w:val="6BEC7C68"/>
    <w:rsid w:val="6BEE39CD"/>
    <w:rsid w:val="6C0C287C"/>
    <w:rsid w:val="6C0D7FC3"/>
    <w:rsid w:val="6C15650C"/>
    <w:rsid w:val="6C294501"/>
    <w:rsid w:val="6C39658E"/>
    <w:rsid w:val="6C4C2667"/>
    <w:rsid w:val="6CA51813"/>
    <w:rsid w:val="6CB17A00"/>
    <w:rsid w:val="6CB57A17"/>
    <w:rsid w:val="6CB81F2C"/>
    <w:rsid w:val="6CB87B40"/>
    <w:rsid w:val="6CC81224"/>
    <w:rsid w:val="6CC85207"/>
    <w:rsid w:val="6CCA6D7E"/>
    <w:rsid w:val="6CD241E1"/>
    <w:rsid w:val="6CD270C5"/>
    <w:rsid w:val="6CD40BE1"/>
    <w:rsid w:val="6CD46A9B"/>
    <w:rsid w:val="6CDA49A3"/>
    <w:rsid w:val="6CDA4DED"/>
    <w:rsid w:val="6CEC01FF"/>
    <w:rsid w:val="6CED7FA5"/>
    <w:rsid w:val="6CF00038"/>
    <w:rsid w:val="6CF3185F"/>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B53EA"/>
    <w:rsid w:val="6DAC34A1"/>
    <w:rsid w:val="6DB46109"/>
    <w:rsid w:val="6DC32BE8"/>
    <w:rsid w:val="6DD1076A"/>
    <w:rsid w:val="6DDE3DAF"/>
    <w:rsid w:val="6DE15A1E"/>
    <w:rsid w:val="6DE96D8A"/>
    <w:rsid w:val="6DF24EC9"/>
    <w:rsid w:val="6DF30B8E"/>
    <w:rsid w:val="6E0C6C88"/>
    <w:rsid w:val="6E1735DC"/>
    <w:rsid w:val="6E17545E"/>
    <w:rsid w:val="6E1F4ECD"/>
    <w:rsid w:val="6E2211D6"/>
    <w:rsid w:val="6E311184"/>
    <w:rsid w:val="6E31278B"/>
    <w:rsid w:val="6E3B2AD1"/>
    <w:rsid w:val="6E406F3A"/>
    <w:rsid w:val="6E4207E1"/>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EFE36C6"/>
    <w:rsid w:val="6F005353"/>
    <w:rsid w:val="6F02009A"/>
    <w:rsid w:val="6F04369B"/>
    <w:rsid w:val="6F0818E0"/>
    <w:rsid w:val="6F103FEE"/>
    <w:rsid w:val="6F14633B"/>
    <w:rsid w:val="6F2D66D6"/>
    <w:rsid w:val="6F2F326F"/>
    <w:rsid w:val="6F4337FE"/>
    <w:rsid w:val="6F606ADB"/>
    <w:rsid w:val="6F607D06"/>
    <w:rsid w:val="6F61544C"/>
    <w:rsid w:val="6F757C9C"/>
    <w:rsid w:val="6F7A0A72"/>
    <w:rsid w:val="6F7C77FB"/>
    <w:rsid w:val="6F8323D0"/>
    <w:rsid w:val="6F981439"/>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8D6E69"/>
    <w:rsid w:val="70DB4B36"/>
    <w:rsid w:val="70E040A3"/>
    <w:rsid w:val="70E13200"/>
    <w:rsid w:val="70E62FE2"/>
    <w:rsid w:val="70E91C33"/>
    <w:rsid w:val="70EE53BA"/>
    <w:rsid w:val="70FF3D31"/>
    <w:rsid w:val="710B7588"/>
    <w:rsid w:val="71124891"/>
    <w:rsid w:val="7139612D"/>
    <w:rsid w:val="713E1029"/>
    <w:rsid w:val="714420CD"/>
    <w:rsid w:val="71466AC5"/>
    <w:rsid w:val="714F68F5"/>
    <w:rsid w:val="71546923"/>
    <w:rsid w:val="715F4C2D"/>
    <w:rsid w:val="716E56FB"/>
    <w:rsid w:val="71730FAE"/>
    <w:rsid w:val="71742846"/>
    <w:rsid w:val="71841719"/>
    <w:rsid w:val="719A760A"/>
    <w:rsid w:val="719D0D51"/>
    <w:rsid w:val="71B15C2B"/>
    <w:rsid w:val="71C775AC"/>
    <w:rsid w:val="71E27EA1"/>
    <w:rsid w:val="71E84CBD"/>
    <w:rsid w:val="72024D75"/>
    <w:rsid w:val="72026398"/>
    <w:rsid w:val="722B4090"/>
    <w:rsid w:val="723F5976"/>
    <w:rsid w:val="724530CF"/>
    <w:rsid w:val="72607C33"/>
    <w:rsid w:val="7267558B"/>
    <w:rsid w:val="7267722E"/>
    <w:rsid w:val="726D03AB"/>
    <w:rsid w:val="7275552C"/>
    <w:rsid w:val="72766BB2"/>
    <w:rsid w:val="72944739"/>
    <w:rsid w:val="72A61C32"/>
    <w:rsid w:val="72A97A08"/>
    <w:rsid w:val="72AA6CE7"/>
    <w:rsid w:val="72CB7F46"/>
    <w:rsid w:val="72D21E71"/>
    <w:rsid w:val="72D84E60"/>
    <w:rsid w:val="72E21F9E"/>
    <w:rsid w:val="72F100A8"/>
    <w:rsid w:val="72FA6C6A"/>
    <w:rsid w:val="72FB43B2"/>
    <w:rsid w:val="72FE3EF7"/>
    <w:rsid w:val="7303081C"/>
    <w:rsid w:val="73121CB7"/>
    <w:rsid w:val="73127898"/>
    <w:rsid w:val="73134E8E"/>
    <w:rsid w:val="731F2161"/>
    <w:rsid w:val="732716BC"/>
    <w:rsid w:val="7333450C"/>
    <w:rsid w:val="7348088D"/>
    <w:rsid w:val="735344A6"/>
    <w:rsid w:val="735463E0"/>
    <w:rsid w:val="736816C1"/>
    <w:rsid w:val="736D4CB3"/>
    <w:rsid w:val="737B0183"/>
    <w:rsid w:val="7381208C"/>
    <w:rsid w:val="73841927"/>
    <w:rsid w:val="738A7955"/>
    <w:rsid w:val="73900213"/>
    <w:rsid w:val="73A36DC3"/>
    <w:rsid w:val="73B33483"/>
    <w:rsid w:val="73DE4D67"/>
    <w:rsid w:val="73F71AA0"/>
    <w:rsid w:val="73FC3414"/>
    <w:rsid w:val="73FC6BEB"/>
    <w:rsid w:val="74016246"/>
    <w:rsid w:val="740227D1"/>
    <w:rsid w:val="741255AF"/>
    <w:rsid w:val="745A4881"/>
    <w:rsid w:val="745C121D"/>
    <w:rsid w:val="745D741C"/>
    <w:rsid w:val="745E4D08"/>
    <w:rsid w:val="7466647B"/>
    <w:rsid w:val="746D0FDE"/>
    <w:rsid w:val="746F3109"/>
    <w:rsid w:val="74881C43"/>
    <w:rsid w:val="749A55E5"/>
    <w:rsid w:val="74B3391B"/>
    <w:rsid w:val="74C42FC6"/>
    <w:rsid w:val="74CF4EC9"/>
    <w:rsid w:val="74D552C0"/>
    <w:rsid w:val="74DB0C49"/>
    <w:rsid w:val="74E40DB3"/>
    <w:rsid w:val="74F1132B"/>
    <w:rsid w:val="7514569D"/>
    <w:rsid w:val="751B5F96"/>
    <w:rsid w:val="75281208"/>
    <w:rsid w:val="75310AD0"/>
    <w:rsid w:val="755A08D5"/>
    <w:rsid w:val="755C4C37"/>
    <w:rsid w:val="755D2065"/>
    <w:rsid w:val="75622CB1"/>
    <w:rsid w:val="75657CAB"/>
    <w:rsid w:val="75772547"/>
    <w:rsid w:val="75997C5C"/>
    <w:rsid w:val="75AE0EB2"/>
    <w:rsid w:val="75B33C4A"/>
    <w:rsid w:val="75B84A01"/>
    <w:rsid w:val="75C863E2"/>
    <w:rsid w:val="75DA5365"/>
    <w:rsid w:val="75DE03EB"/>
    <w:rsid w:val="75EA7032"/>
    <w:rsid w:val="75EC44C9"/>
    <w:rsid w:val="75F71CA5"/>
    <w:rsid w:val="760C1517"/>
    <w:rsid w:val="7611078B"/>
    <w:rsid w:val="761A2E8D"/>
    <w:rsid w:val="7628164D"/>
    <w:rsid w:val="76350AE1"/>
    <w:rsid w:val="76375AC5"/>
    <w:rsid w:val="76475DB4"/>
    <w:rsid w:val="765062E5"/>
    <w:rsid w:val="7652643E"/>
    <w:rsid w:val="76725203"/>
    <w:rsid w:val="767263E3"/>
    <w:rsid w:val="767955BC"/>
    <w:rsid w:val="767F6735"/>
    <w:rsid w:val="76871CA5"/>
    <w:rsid w:val="7689098F"/>
    <w:rsid w:val="768D7CD7"/>
    <w:rsid w:val="76A17FB6"/>
    <w:rsid w:val="76C2056E"/>
    <w:rsid w:val="76CE079E"/>
    <w:rsid w:val="76D25C7C"/>
    <w:rsid w:val="770D2AFC"/>
    <w:rsid w:val="771B710A"/>
    <w:rsid w:val="77245AA8"/>
    <w:rsid w:val="772870FB"/>
    <w:rsid w:val="772B2BE5"/>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FD2C5E"/>
    <w:rsid w:val="780D0085"/>
    <w:rsid w:val="78270EE0"/>
    <w:rsid w:val="78271104"/>
    <w:rsid w:val="7828402F"/>
    <w:rsid w:val="782F5476"/>
    <w:rsid w:val="783000F4"/>
    <w:rsid w:val="78373505"/>
    <w:rsid w:val="78464A37"/>
    <w:rsid w:val="784A60C8"/>
    <w:rsid w:val="784B7472"/>
    <w:rsid w:val="785E7134"/>
    <w:rsid w:val="78661ED8"/>
    <w:rsid w:val="78815E79"/>
    <w:rsid w:val="78861A8D"/>
    <w:rsid w:val="788F779E"/>
    <w:rsid w:val="78973BA6"/>
    <w:rsid w:val="78A376CA"/>
    <w:rsid w:val="78AB08D6"/>
    <w:rsid w:val="78AF78E1"/>
    <w:rsid w:val="78CE534E"/>
    <w:rsid w:val="78D424A1"/>
    <w:rsid w:val="78ED42D2"/>
    <w:rsid w:val="78F76941"/>
    <w:rsid w:val="78F82ED4"/>
    <w:rsid w:val="790114CB"/>
    <w:rsid w:val="7904715A"/>
    <w:rsid w:val="7925703F"/>
    <w:rsid w:val="7931755D"/>
    <w:rsid w:val="7932189D"/>
    <w:rsid w:val="793424DB"/>
    <w:rsid w:val="794563F3"/>
    <w:rsid w:val="7962750F"/>
    <w:rsid w:val="79671C35"/>
    <w:rsid w:val="796B0021"/>
    <w:rsid w:val="796F42FD"/>
    <w:rsid w:val="79701A60"/>
    <w:rsid w:val="797218E2"/>
    <w:rsid w:val="797F6705"/>
    <w:rsid w:val="79807FC2"/>
    <w:rsid w:val="799D6ABE"/>
    <w:rsid w:val="79A3401F"/>
    <w:rsid w:val="79A70B11"/>
    <w:rsid w:val="79B20ABE"/>
    <w:rsid w:val="79B43C51"/>
    <w:rsid w:val="79B6170C"/>
    <w:rsid w:val="79BB3341"/>
    <w:rsid w:val="79C22F64"/>
    <w:rsid w:val="79D03D26"/>
    <w:rsid w:val="79D550A6"/>
    <w:rsid w:val="79E8298B"/>
    <w:rsid w:val="7A27719F"/>
    <w:rsid w:val="7A3466E6"/>
    <w:rsid w:val="7A361B91"/>
    <w:rsid w:val="7A410FED"/>
    <w:rsid w:val="7A4205D3"/>
    <w:rsid w:val="7A4F3DD9"/>
    <w:rsid w:val="7A577D70"/>
    <w:rsid w:val="7A5872B9"/>
    <w:rsid w:val="7A5B0F4F"/>
    <w:rsid w:val="7A5C3640"/>
    <w:rsid w:val="7A6513E3"/>
    <w:rsid w:val="7A73566B"/>
    <w:rsid w:val="7A761A22"/>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53C0B"/>
    <w:rsid w:val="7B07064A"/>
    <w:rsid w:val="7B0E6D55"/>
    <w:rsid w:val="7B144D45"/>
    <w:rsid w:val="7B265930"/>
    <w:rsid w:val="7B290480"/>
    <w:rsid w:val="7B3E60A8"/>
    <w:rsid w:val="7B60366D"/>
    <w:rsid w:val="7B74384D"/>
    <w:rsid w:val="7B826E52"/>
    <w:rsid w:val="7B8A5D04"/>
    <w:rsid w:val="7B8C21DA"/>
    <w:rsid w:val="7B940404"/>
    <w:rsid w:val="7BB6238F"/>
    <w:rsid w:val="7BCA1026"/>
    <w:rsid w:val="7BD173B3"/>
    <w:rsid w:val="7BDD14C7"/>
    <w:rsid w:val="7BDD38EC"/>
    <w:rsid w:val="7BF07147"/>
    <w:rsid w:val="7BF8597E"/>
    <w:rsid w:val="7C032820"/>
    <w:rsid w:val="7C12395E"/>
    <w:rsid w:val="7C14711B"/>
    <w:rsid w:val="7C1932F5"/>
    <w:rsid w:val="7C303ADD"/>
    <w:rsid w:val="7C312516"/>
    <w:rsid w:val="7C45431D"/>
    <w:rsid w:val="7C4A144B"/>
    <w:rsid w:val="7C51263D"/>
    <w:rsid w:val="7C5B6D47"/>
    <w:rsid w:val="7C5E2D26"/>
    <w:rsid w:val="7C6B6B6B"/>
    <w:rsid w:val="7C6E0AD7"/>
    <w:rsid w:val="7C830B99"/>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95837"/>
    <w:rsid w:val="7CFF7E47"/>
    <w:rsid w:val="7D160714"/>
    <w:rsid w:val="7D1C7EA0"/>
    <w:rsid w:val="7D21185C"/>
    <w:rsid w:val="7D2A35D5"/>
    <w:rsid w:val="7D2D06F9"/>
    <w:rsid w:val="7D345976"/>
    <w:rsid w:val="7D4C1C46"/>
    <w:rsid w:val="7D5B3E9F"/>
    <w:rsid w:val="7D5B5B2B"/>
    <w:rsid w:val="7D622FC2"/>
    <w:rsid w:val="7D736CF0"/>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94B39"/>
    <w:rsid w:val="7E4B5DD4"/>
    <w:rsid w:val="7E5348C9"/>
    <w:rsid w:val="7E575DF3"/>
    <w:rsid w:val="7E78696C"/>
    <w:rsid w:val="7E82783A"/>
    <w:rsid w:val="7E8A1E6A"/>
    <w:rsid w:val="7E8B79FF"/>
    <w:rsid w:val="7E905860"/>
    <w:rsid w:val="7E9334E2"/>
    <w:rsid w:val="7E935AFB"/>
    <w:rsid w:val="7E952BC4"/>
    <w:rsid w:val="7E9B5A36"/>
    <w:rsid w:val="7E9C3271"/>
    <w:rsid w:val="7EA32E1E"/>
    <w:rsid w:val="7EBE75B9"/>
    <w:rsid w:val="7EC05D56"/>
    <w:rsid w:val="7EC45691"/>
    <w:rsid w:val="7EC65AAB"/>
    <w:rsid w:val="7EDE3D14"/>
    <w:rsid w:val="7EE64951"/>
    <w:rsid w:val="7EE668F7"/>
    <w:rsid w:val="7EEE3EAD"/>
    <w:rsid w:val="7EF5668F"/>
    <w:rsid w:val="7EF834F3"/>
    <w:rsid w:val="7F0D6B5A"/>
    <w:rsid w:val="7F185CB9"/>
    <w:rsid w:val="7F1D55DA"/>
    <w:rsid w:val="7F254E3D"/>
    <w:rsid w:val="7F297646"/>
    <w:rsid w:val="7F320715"/>
    <w:rsid w:val="7F424BA5"/>
    <w:rsid w:val="7F447D5D"/>
    <w:rsid w:val="7F4610EC"/>
    <w:rsid w:val="7F4741AA"/>
    <w:rsid w:val="7F4F32FE"/>
    <w:rsid w:val="7F50759A"/>
    <w:rsid w:val="7F5D7BDF"/>
    <w:rsid w:val="7F62141C"/>
    <w:rsid w:val="7F6B15B5"/>
    <w:rsid w:val="7F6D003B"/>
    <w:rsid w:val="7F6F7723"/>
    <w:rsid w:val="7F710D47"/>
    <w:rsid w:val="7F73336C"/>
    <w:rsid w:val="7F7614D8"/>
    <w:rsid w:val="7F78290B"/>
    <w:rsid w:val="7F7A7D69"/>
    <w:rsid w:val="7F8029F6"/>
    <w:rsid w:val="7F822892"/>
    <w:rsid w:val="7F875650"/>
    <w:rsid w:val="7F8A68D8"/>
    <w:rsid w:val="7FA22782"/>
    <w:rsid w:val="7FA522BC"/>
    <w:rsid w:val="7FAA17A5"/>
    <w:rsid w:val="7FAA5203"/>
    <w:rsid w:val="7FAA68F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17</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2025-11-07T06:38:08Z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